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46FA7" w14:textId="77777777" w:rsidR="00942A8E" w:rsidRDefault="003965EE" w:rsidP="00A119A2">
      <w:pPr>
        <w:pStyle w:val="Heading1"/>
      </w:pPr>
      <w:r w:rsidRPr="00A119A2">
        <w:t>Approaches to u</w:t>
      </w:r>
      <w:r w:rsidR="00942A8E" w:rsidRPr="00A119A2">
        <w:t>nderstanding where people go in the countryside</w:t>
      </w:r>
    </w:p>
    <w:p w14:paraId="0A5F15EC" w14:textId="77777777" w:rsidR="00161082" w:rsidRDefault="00161082" w:rsidP="00161082">
      <w:pPr>
        <w:rPr>
          <w:b/>
        </w:rPr>
      </w:pPr>
    </w:p>
    <w:p w14:paraId="7B64A09E" w14:textId="77777777" w:rsidR="00161082" w:rsidRDefault="00161082" w:rsidP="00161082">
      <w:pPr>
        <w:rPr>
          <w:b/>
        </w:rPr>
      </w:pPr>
      <w:r w:rsidRPr="00CF6B6F">
        <w:rPr>
          <w:b/>
        </w:rPr>
        <w:t>Authors: Chris Panter &amp; Durwyn Liley</w:t>
      </w:r>
    </w:p>
    <w:p w14:paraId="5E72BEB0" w14:textId="77777777" w:rsidR="00161082" w:rsidRPr="00CF6B6F" w:rsidRDefault="00161082" w:rsidP="00161082">
      <w:pPr>
        <w:rPr>
          <w:b/>
        </w:rPr>
      </w:pPr>
      <w:r>
        <w:rPr>
          <w:b/>
        </w:rPr>
        <w:t>Footprint Ecology</w:t>
      </w:r>
    </w:p>
    <w:p w14:paraId="23728E2D" w14:textId="77777777" w:rsidR="00161082" w:rsidRDefault="00161082" w:rsidP="00161082">
      <w:pPr>
        <w:rPr>
          <w:b/>
          <w:u w:val="single"/>
        </w:rPr>
      </w:pPr>
      <w:r w:rsidRPr="00797312">
        <w:rPr>
          <w:b/>
          <w:u w:val="single"/>
        </w:rPr>
        <w:t>Contact details</w:t>
      </w:r>
    </w:p>
    <w:p w14:paraId="0B496394" w14:textId="77777777" w:rsidR="00161082" w:rsidRDefault="00161082" w:rsidP="00161082">
      <w:pPr>
        <w:rPr>
          <w:rFonts w:eastAsia="Times New Roman" w:cs="Arial"/>
          <w:color w:val="222222"/>
          <w:lang w:eastAsia="en-GB"/>
        </w:rPr>
      </w:pPr>
      <w:r w:rsidRPr="00797312">
        <w:rPr>
          <w:rFonts w:eastAsia="Times New Roman" w:cs="Arial"/>
          <w:b/>
          <w:bCs/>
          <w:color w:val="222222"/>
          <w:lang w:eastAsia="en-GB"/>
        </w:rPr>
        <w:t xml:space="preserve">Address: </w:t>
      </w:r>
      <w:r w:rsidRPr="00797312">
        <w:rPr>
          <w:rFonts w:eastAsia="Times New Roman" w:cs="Arial"/>
          <w:bCs/>
          <w:color w:val="222222"/>
          <w:lang w:eastAsia="en-GB"/>
        </w:rPr>
        <w:t>Footprint Ecology,</w:t>
      </w:r>
      <w:r w:rsidRPr="00797312">
        <w:rPr>
          <w:rFonts w:eastAsia="Times New Roman" w:cs="Arial"/>
          <w:b/>
          <w:bCs/>
          <w:color w:val="222222"/>
          <w:lang w:eastAsia="en-GB"/>
        </w:rPr>
        <w:t xml:space="preserve"> </w:t>
      </w:r>
      <w:r w:rsidRPr="00797312">
        <w:rPr>
          <w:rFonts w:eastAsia="Times New Roman" w:cs="Arial"/>
          <w:color w:val="222222"/>
          <w:lang w:eastAsia="en-GB"/>
        </w:rPr>
        <w:t xml:space="preserve">Forest Office, </w:t>
      </w:r>
      <w:proofErr w:type="spellStart"/>
      <w:r w:rsidRPr="00797312">
        <w:rPr>
          <w:rFonts w:eastAsia="Times New Roman" w:cs="Arial"/>
          <w:color w:val="222222"/>
          <w:lang w:eastAsia="en-GB"/>
        </w:rPr>
        <w:t>Bere</w:t>
      </w:r>
      <w:proofErr w:type="spellEnd"/>
      <w:r w:rsidRPr="00797312">
        <w:rPr>
          <w:rFonts w:eastAsia="Times New Roman" w:cs="Arial"/>
          <w:color w:val="222222"/>
          <w:lang w:eastAsia="en-GB"/>
        </w:rPr>
        <w:t xml:space="preserve"> Road, Wareham BH20 7PA</w:t>
      </w:r>
    </w:p>
    <w:p w14:paraId="7CA73767" w14:textId="197DEB5A" w:rsidR="00161082" w:rsidRPr="00797312" w:rsidRDefault="00161082" w:rsidP="00161082">
      <w:pPr>
        <w:rPr>
          <w:rFonts w:eastAsia="Times New Roman" w:cs="Arial"/>
          <w:color w:val="222222"/>
          <w:lang w:eastAsia="en-GB"/>
        </w:rPr>
      </w:pPr>
      <w:r>
        <w:rPr>
          <w:rFonts w:eastAsia="Times New Roman" w:cs="Arial"/>
          <w:color w:val="222222"/>
          <w:lang w:eastAsia="en-GB"/>
        </w:rPr>
        <w:t>info@footprint-ecology.co.uk</w:t>
      </w:r>
    </w:p>
    <w:p w14:paraId="360574D0" w14:textId="77777777" w:rsidR="00161082" w:rsidRPr="00797312" w:rsidRDefault="00161082" w:rsidP="00161082">
      <w:pPr>
        <w:shd w:val="clear" w:color="auto" w:fill="FFFFFF"/>
        <w:spacing w:after="0" w:line="242" w:lineRule="atLeast"/>
        <w:rPr>
          <w:rFonts w:eastAsia="Times New Roman" w:cs="Arial"/>
          <w:color w:val="222222"/>
          <w:lang w:eastAsia="en-GB"/>
        </w:rPr>
      </w:pPr>
      <w:r w:rsidRPr="00797312">
        <w:rPr>
          <w:rFonts w:eastAsia="Times New Roman" w:cs="Arial"/>
          <w:b/>
          <w:bCs/>
          <w:color w:val="222222"/>
          <w:lang w:eastAsia="en-GB"/>
        </w:rPr>
        <w:t xml:space="preserve">Phone: </w:t>
      </w:r>
      <w:r w:rsidRPr="00797312">
        <w:rPr>
          <w:rFonts w:eastAsia="Times New Roman" w:cs="Arial"/>
          <w:color w:val="222222"/>
          <w:lang w:eastAsia="en-GB"/>
        </w:rPr>
        <w:t>01929 552444</w:t>
      </w:r>
    </w:p>
    <w:p w14:paraId="2BA53164" w14:textId="77777777" w:rsidR="00161082" w:rsidRPr="00161082" w:rsidRDefault="00161082" w:rsidP="00161082">
      <w:bookmarkStart w:id="0" w:name="_GoBack"/>
      <w:bookmarkEnd w:id="0"/>
    </w:p>
    <w:p w14:paraId="679828D7" w14:textId="53639D77" w:rsidR="00A119A2" w:rsidRPr="00A119A2" w:rsidRDefault="00A119A2" w:rsidP="00A119A2">
      <w:pPr>
        <w:pStyle w:val="Heading2"/>
      </w:pPr>
      <w:r w:rsidRPr="00A119A2">
        <w:t>Introduction</w:t>
      </w:r>
    </w:p>
    <w:p w14:paraId="320C1AEF" w14:textId="15216EAF" w:rsidR="008A2391" w:rsidRPr="00797312" w:rsidRDefault="00942A8E" w:rsidP="008A2391">
      <w:pPr>
        <w:rPr>
          <w:color w:val="000000" w:themeColor="text1"/>
        </w:rPr>
      </w:pPr>
      <w:r w:rsidRPr="00797312">
        <w:rPr>
          <w:color w:val="000000" w:themeColor="text1"/>
        </w:rPr>
        <w:t>Where people go within sites is fundamental to understanding access</w:t>
      </w:r>
      <w:r w:rsidR="00291781" w:rsidRPr="00797312">
        <w:rPr>
          <w:color w:val="000000" w:themeColor="text1"/>
        </w:rPr>
        <w:t xml:space="preserve"> patterns</w:t>
      </w:r>
      <w:r w:rsidRPr="00797312">
        <w:rPr>
          <w:color w:val="000000" w:themeColor="text1"/>
        </w:rPr>
        <w:t xml:space="preserve"> and</w:t>
      </w:r>
      <w:r w:rsidR="00DE64E8" w:rsidRPr="00797312">
        <w:rPr>
          <w:color w:val="000000" w:themeColor="text1"/>
        </w:rPr>
        <w:t xml:space="preserve"> informing visitor management. </w:t>
      </w:r>
      <w:r w:rsidR="003965EE" w:rsidRPr="00797312">
        <w:rPr>
          <w:color w:val="000000" w:themeColor="text1"/>
        </w:rPr>
        <w:t>Information on r</w:t>
      </w:r>
      <w:r w:rsidRPr="00797312">
        <w:rPr>
          <w:color w:val="000000" w:themeColor="text1"/>
        </w:rPr>
        <w:t xml:space="preserve">outes taken can reveal which parts of sites are most visited, which paths are most used, how far people go and how different types of visitor behave.  </w:t>
      </w:r>
      <w:r w:rsidR="00851D2C" w:rsidRPr="00797312">
        <w:rPr>
          <w:color w:val="000000" w:themeColor="text1"/>
        </w:rPr>
        <w:t>However s</w:t>
      </w:r>
      <w:r w:rsidRPr="00797312">
        <w:rPr>
          <w:color w:val="000000" w:themeColor="text1"/>
        </w:rPr>
        <w:t xml:space="preserve">uch data can </w:t>
      </w:r>
      <w:r w:rsidR="00DE64E8" w:rsidRPr="00797312">
        <w:rPr>
          <w:color w:val="000000" w:themeColor="text1"/>
        </w:rPr>
        <w:t>be difficult to collect</w:t>
      </w:r>
      <w:r w:rsidR="000A1E08" w:rsidRPr="00797312">
        <w:rPr>
          <w:color w:val="000000" w:themeColor="text1"/>
        </w:rPr>
        <w:t xml:space="preserve"> and a range of relatively hi-tec</w:t>
      </w:r>
      <w:r w:rsidR="00851D2C" w:rsidRPr="00797312">
        <w:rPr>
          <w:color w:val="000000" w:themeColor="text1"/>
        </w:rPr>
        <w:t>h</w:t>
      </w:r>
      <w:r w:rsidR="000A1E08" w:rsidRPr="00797312">
        <w:rPr>
          <w:color w:val="000000" w:themeColor="text1"/>
        </w:rPr>
        <w:t xml:space="preserve"> options are available</w:t>
      </w:r>
      <w:r w:rsidR="00DE64E8" w:rsidRPr="00797312">
        <w:rPr>
          <w:color w:val="000000" w:themeColor="text1"/>
        </w:rPr>
        <w:t xml:space="preserve">. </w:t>
      </w:r>
      <w:r w:rsidR="00922B94" w:rsidRPr="00797312">
        <w:rPr>
          <w:color w:val="000000" w:themeColor="text1"/>
        </w:rPr>
        <w:t xml:space="preserve"> Working in a consultancy that does a wide range of visitor surveys we draw from our experience and </w:t>
      </w:r>
      <w:r w:rsidRPr="00797312">
        <w:rPr>
          <w:color w:val="000000" w:themeColor="text1"/>
        </w:rPr>
        <w:t>co</w:t>
      </w:r>
      <w:r w:rsidR="009D6238">
        <w:rPr>
          <w:color w:val="000000" w:themeColor="text1"/>
        </w:rPr>
        <w:t>mpare</w:t>
      </w:r>
      <w:r w:rsidRPr="00797312">
        <w:rPr>
          <w:color w:val="000000" w:themeColor="text1"/>
        </w:rPr>
        <w:t xml:space="preserve"> </w:t>
      </w:r>
      <w:r w:rsidR="00AA660F" w:rsidRPr="00797312">
        <w:rPr>
          <w:color w:val="000000" w:themeColor="text1"/>
        </w:rPr>
        <w:t>seven</w:t>
      </w:r>
      <w:r w:rsidR="008A2391" w:rsidRPr="00797312">
        <w:rPr>
          <w:color w:val="000000" w:themeColor="text1"/>
        </w:rPr>
        <w:t xml:space="preserve"> different approaches to show visitor distribution within sites</w:t>
      </w:r>
      <w:r w:rsidR="00922B94" w:rsidRPr="00797312">
        <w:rPr>
          <w:color w:val="000000" w:themeColor="text1"/>
        </w:rPr>
        <w:t xml:space="preserve">. </w:t>
      </w:r>
      <w:r w:rsidR="00F44A4B" w:rsidRPr="00797312">
        <w:rPr>
          <w:color w:val="000000" w:themeColor="text1"/>
        </w:rPr>
        <w:t>We list some notable examples of the methodologies, but r</w:t>
      </w:r>
      <w:r w:rsidR="002E3906" w:rsidRPr="00797312">
        <w:rPr>
          <w:color w:val="000000" w:themeColor="text1"/>
        </w:rPr>
        <w:t>ather than a comprehensive review</w:t>
      </w:r>
      <w:r w:rsidR="00851D2C" w:rsidRPr="00797312">
        <w:rPr>
          <w:color w:val="000000" w:themeColor="text1"/>
        </w:rPr>
        <w:t>,</w:t>
      </w:r>
      <w:r w:rsidR="002E3906" w:rsidRPr="00797312">
        <w:rPr>
          <w:color w:val="000000" w:themeColor="text1"/>
        </w:rPr>
        <w:t xml:space="preserve"> our aim is to summarise the range of options and</w:t>
      </w:r>
      <w:r w:rsidR="00851D2C" w:rsidRPr="00797312">
        <w:rPr>
          <w:color w:val="000000" w:themeColor="text1"/>
        </w:rPr>
        <w:t xml:space="preserve"> discuss of the</w:t>
      </w:r>
      <w:r w:rsidR="002E3906" w:rsidRPr="00797312">
        <w:rPr>
          <w:color w:val="000000" w:themeColor="text1"/>
        </w:rPr>
        <w:t xml:space="preserve"> </w:t>
      </w:r>
      <w:r w:rsidR="00DE64E8" w:rsidRPr="00797312">
        <w:rPr>
          <w:color w:val="000000" w:themeColor="text1"/>
        </w:rPr>
        <w:t xml:space="preserve">pros and cons of each. </w:t>
      </w:r>
      <w:r w:rsidR="008A2391" w:rsidRPr="00797312">
        <w:rPr>
          <w:color w:val="000000" w:themeColor="text1"/>
        </w:rPr>
        <w:t xml:space="preserve">Individual methodologies differ greatly and </w:t>
      </w:r>
      <w:r w:rsidR="00851D2C" w:rsidRPr="00797312">
        <w:rPr>
          <w:color w:val="000000" w:themeColor="text1"/>
        </w:rPr>
        <w:t xml:space="preserve">the </w:t>
      </w:r>
      <w:r w:rsidR="008A2391" w:rsidRPr="00797312">
        <w:rPr>
          <w:color w:val="000000" w:themeColor="text1"/>
        </w:rPr>
        <w:t>specific</w:t>
      </w:r>
      <w:r w:rsidR="00851D2C" w:rsidRPr="00797312">
        <w:rPr>
          <w:color w:val="000000" w:themeColor="text1"/>
        </w:rPr>
        <w:t xml:space="preserve"> project</w:t>
      </w:r>
      <w:r w:rsidR="008A2391" w:rsidRPr="00797312">
        <w:rPr>
          <w:color w:val="000000" w:themeColor="text1"/>
        </w:rPr>
        <w:t xml:space="preserve"> aims will dictate the approach required.  The </w:t>
      </w:r>
      <w:r w:rsidR="00AA660F" w:rsidRPr="00797312">
        <w:rPr>
          <w:color w:val="000000" w:themeColor="text1"/>
        </w:rPr>
        <w:t>seven</w:t>
      </w:r>
      <w:r w:rsidR="008A2391" w:rsidRPr="00797312">
        <w:rPr>
          <w:color w:val="000000" w:themeColor="text1"/>
        </w:rPr>
        <w:t xml:space="preserve"> </w:t>
      </w:r>
      <w:r w:rsidR="00CF63EF" w:rsidRPr="00797312">
        <w:rPr>
          <w:color w:val="000000" w:themeColor="text1"/>
        </w:rPr>
        <w:t xml:space="preserve">broad </w:t>
      </w:r>
      <w:r w:rsidR="008A2391" w:rsidRPr="00797312">
        <w:rPr>
          <w:color w:val="000000" w:themeColor="text1"/>
        </w:rPr>
        <w:t>approaches we consider are:</w:t>
      </w:r>
    </w:p>
    <w:p w14:paraId="1571FE52" w14:textId="77777777" w:rsidR="003965EE" w:rsidRPr="00797312" w:rsidRDefault="003965EE" w:rsidP="008A2391">
      <w:pPr>
        <w:pStyle w:val="ListParagraph"/>
        <w:numPr>
          <w:ilvl w:val="0"/>
          <w:numId w:val="8"/>
        </w:numPr>
        <w:rPr>
          <w:color w:val="000000" w:themeColor="text1"/>
        </w:rPr>
      </w:pPr>
      <w:bookmarkStart w:id="1" w:name="OLE_LINK1"/>
      <w:r w:rsidRPr="00797312">
        <w:rPr>
          <w:b/>
          <w:color w:val="000000" w:themeColor="text1"/>
        </w:rPr>
        <w:t>Fixed Point Counts</w:t>
      </w:r>
      <w:r w:rsidR="00851D2C" w:rsidRPr="00797312">
        <w:rPr>
          <w:color w:val="000000" w:themeColor="text1"/>
        </w:rPr>
        <w:t>: counts for the number of people passing a set location</w:t>
      </w:r>
    </w:p>
    <w:p w14:paraId="51364BCE" w14:textId="77777777" w:rsidR="003965EE" w:rsidRPr="00797312" w:rsidRDefault="003965EE" w:rsidP="008A2391">
      <w:pPr>
        <w:pStyle w:val="ListParagraph"/>
        <w:numPr>
          <w:ilvl w:val="0"/>
          <w:numId w:val="8"/>
        </w:numPr>
        <w:rPr>
          <w:color w:val="000000" w:themeColor="text1"/>
        </w:rPr>
      </w:pPr>
      <w:r w:rsidRPr="00797312">
        <w:rPr>
          <w:b/>
          <w:color w:val="000000" w:themeColor="text1"/>
        </w:rPr>
        <w:t>Direct observation</w:t>
      </w:r>
      <w:r w:rsidR="00760055" w:rsidRPr="00797312">
        <w:rPr>
          <w:color w:val="000000" w:themeColor="text1"/>
        </w:rPr>
        <w:t>: mapped footfall of</w:t>
      </w:r>
      <w:r w:rsidR="008A2391" w:rsidRPr="00797312">
        <w:rPr>
          <w:color w:val="000000" w:themeColor="text1"/>
        </w:rPr>
        <w:t xml:space="preserve"> where people walk from </w:t>
      </w:r>
      <w:r w:rsidR="00AA660F" w:rsidRPr="00797312">
        <w:rPr>
          <w:color w:val="000000" w:themeColor="text1"/>
        </w:rPr>
        <w:t xml:space="preserve">fixed </w:t>
      </w:r>
      <w:r w:rsidR="008A2391" w:rsidRPr="00797312">
        <w:rPr>
          <w:color w:val="000000" w:themeColor="text1"/>
        </w:rPr>
        <w:t>vantage points</w:t>
      </w:r>
    </w:p>
    <w:p w14:paraId="2B070AA2" w14:textId="77777777" w:rsidR="00954361" w:rsidRPr="00797312" w:rsidRDefault="00954361" w:rsidP="00954361">
      <w:pPr>
        <w:pStyle w:val="ListParagraph"/>
        <w:numPr>
          <w:ilvl w:val="0"/>
          <w:numId w:val="8"/>
        </w:numPr>
        <w:rPr>
          <w:b/>
          <w:color w:val="000000" w:themeColor="text1"/>
        </w:rPr>
      </w:pPr>
      <w:r w:rsidRPr="00797312">
        <w:rPr>
          <w:b/>
          <w:color w:val="000000" w:themeColor="text1"/>
        </w:rPr>
        <w:t>Time lapse photography/CCTV</w:t>
      </w:r>
      <w:r w:rsidRPr="00797312">
        <w:rPr>
          <w:color w:val="000000" w:themeColor="text1"/>
        </w:rPr>
        <w:t xml:space="preserve">: Photography provides single counts over a wider area / CCTV can provide mapped footfall </w:t>
      </w:r>
    </w:p>
    <w:p w14:paraId="482FB8CD" w14:textId="77777777" w:rsidR="00AA660F" w:rsidRPr="00797312" w:rsidRDefault="00AA660F" w:rsidP="008A2391">
      <w:pPr>
        <w:pStyle w:val="ListParagraph"/>
        <w:numPr>
          <w:ilvl w:val="0"/>
          <w:numId w:val="8"/>
        </w:numPr>
        <w:rPr>
          <w:color w:val="000000" w:themeColor="text1"/>
        </w:rPr>
      </w:pPr>
      <w:r w:rsidRPr="00797312">
        <w:rPr>
          <w:b/>
          <w:color w:val="000000" w:themeColor="text1"/>
        </w:rPr>
        <w:t>Transects</w:t>
      </w:r>
      <w:r w:rsidRPr="00797312">
        <w:rPr>
          <w:color w:val="000000" w:themeColor="text1"/>
        </w:rPr>
        <w:t xml:space="preserve">: </w:t>
      </w:r>
      <w:r w:rsidR="00851D2C" w:rsidRPr="00797312">
        <w:rPr>
          <w:color w:val="000000" w:themeColor="text1"/>
        </w:rPr>
        <w:t xml:space="preserve">counting </w:t>
      </w:r>
      <w:r w:rsidR="00760055" w:rsidRPr="00797312">
        <w:rPr>
          <w:color w:val="000000" w:themeColor="text1"/>
        </w:rPr>
        <w:t>number of people encountered along a set route</w:t>
      </w:r>
    </w:p>
    <w:p w14:paraId="69D1630B" w14:textId="77777777" w:rsidR="003965EE" w:rsidRPr="00797312" w:rsidRDefault="008A2391" w:rsidP="008A2391">
      <w:pPr>
        <w:pStyle w:val="ListParagraph"/>
        <w:numPr>
          <w:ilvl w:val="0"/>
          <w:numId w:val="8"/>
        </w:numPr>
        <w:rPr>
          <w:color w:val="000000" w:themeColor="text1"/>
        </w:rPr>
      </w:pPr>
      <w:r w:rsidRPr="00797312">
        <w:rPr>
          <w:b/>
          <w:color w:val="000000" w:themeColor="text1"/>
        </w:rPr>
        <w:t xml:space="preserve">GPS </w:t>
      </w:r>
      <w:r w:rsidR="00760055" w:rsidRPr="00797312">
        <w:rPr>
          <w:b/>
          <w:color w:val="000000" w:themeColor="text1"/>
        </w:rPr>
        <w:t>tracks</w:t>
      </w:r>
      <w:r w:rsidR="00760055" w:rsidRPr="00797312">
        <w:rPr>
          <w:color w:val="000000" w:themeColor="text1"/>
        </w:rPr>
        <w:t>: individual routes of people mapped from the GPS units given directly to people</w:t>
      </w:r>
    </w:p>
    <w:p w14:paraId="20D17D48" w14:textId="77777777" w:rsidR="008A2391" w:rsidRPr="00797312" w:rsidRDefault="008A2391" w:rsidP="008A2391">
      <w:pPr>
        <w:pStyle w:val="ListParagraph"/>
        <w:numPr>
          <w:ilvl w:val="0"/>
          <w:numId w:val="8"/>
        </w:numPr>
        <w:rPr>
          <w:color w:val="000000" w:themeColor="text1"/>
        </w:rPr>
      </w:pPr>
      <w:r w:rsidRPr="00797312">
        <w:rPr>
          <w:b/>
          <w:color w:val="000000" w:themeColor="text1"/>
        </w:rPr>
        <w:t>Interview transcription</w:t>
      </w:r>
      <w:r w:rsidR="00954361" w:rsidRPr="00797312">
        <w:rPr>
          <w:color w:val="000000" w:themeColor="text1"/>
        </w:rPr>
        <w:t>: individual</w:t>
      </w:r>
      <w:r w:rsidRPr="00797312">
        <w:rPr>
          <w:color w:val="000000" w:themeColor="text1"/>
        </w:rPr>
        <w:t xml:space="preserve"> routes</w:t>
      </w:r>
      <w:r w:rsidR="00954361" w:rsidRPr="00797312">
        <w:rPr>
          <w:color w:val="000000" w:themeColor="text1"/>
        </w:rPr>
        <w:t xml:space="preserve"> drawn</w:t>
      </w:r>
      <w:r w:rsidRPr="00797312">
        <w:rPr>
          <w:color w:val="000000" w:themeColor="text1"/>
        </w:rPr>
        <w:t xml:space="preserve"> lines </w:t>
      </w:r>
      <w:r w:rsidR="00954361" w:rsidRPr="00797312">
        <w:rPr>
          <w:color w:val="000000" w:themeColor="text1"/>
        </w:rPr>
        <w:t>on maps through</w:t>
      </w:r>
      <w:r w:rsidRPr="00797312">
        <w:rPr>
          <w:color w:val="000000" w:themeColor="text1"/>
        </w:rPr>
        <w:t xml:space="preserve"> interview</w:t>
      </w:r>
      <w:r w:rsidR="00954361" w:rsidRPr="00797312">
        <w:rPr>
          <w:color w:val="000000" w:themeColor="text1"/>
        </w:rPr>
        <w:t>ing people</w:t>
      </w:r>
    </w:p>
    <w:p w14:paraId="1FBFF64B" w14:textId="77777777" w:rsidR="008A2391" w:rsidRPr="00797312" w:rsidRDefault="008A2391" w:rsidP="00AE0163">
      <w:pPr>
        <w:pStyle w:val="ListParagraph"/>
        <w:numPr>
          <w:ilvl w:val="0"/>
          <w:numId w:val="8"/>
        </w:numPr>
        <w:rPr>
          <w:color w:val="000000" w:themeColor="text1"/>
        </w:rPr>
      </w:pPr>
      <w:r w:rsidRPr="00797312">
        <w:rPr>
          <w:b/>
          <w:color w:val="000000" w:themeColor="text1"/>
        </w:rPr>
        <w:t>Crowd sourced/App data</w:t>
      </w:r>
      <w:r w:rsidR="00954361" w:rsidRPr="00797312">
        <w:rPr>
          <w:color w:val="000000" w:themeColor="text1"/>
        </w:rPr>
        <w:t>:</w:t>
      </w:r>
      <w:r w:rsidR="00523C3E" w:rsidRPr="00797312">
        <w:rPr>
          <w:color w:val="000000" w:themeColor="text1"/>
        </w:rPr>
        <w:t xml:space="preserve"> this can include a range of data – most commonly </w:t>
      </w:r>
      <w:r w:rsidR="00954361" w:rsidRPr="00797312">
        <w:rPr>
          <w:color w:val="000000" w:themeColor="text1"/>
        </w:rPr>
        <w:t>individual routes</w:t>
      </w:r>
      <w:r w:rsidR="00523C3E" w:rsidRPr="00797312">
        <w:rPr>
          <w:color w:val="000000" w:themeColor="text1"/>
        </w:rPr>
        <w:t xml:space="preserve"> from </w:t>
      </w:r>
      <w:r w:rsidR="00954361" w:rsidRPr="00797312">
        <w:rPr>
          <w:color w:val="000000" w:themeColor="text1"/>
        </w:rPr>
        <w:t xml:space="preserve">GPS </w:t>
      </w:r>
      <w:r w:rsidR="00523C3E" w:rsidRPr="00797312">
        <w:rPr>
          <w:color w:val="000000" w:themeColor="text1"/>
        </w:rPr>
        <w:t>tracks of smart devices</w:t>
      </w:r>
      <w:bookmarkEnd w:id="1"/>
    </w:p>
    <w:p w14:paraId="339B7012" w14:textId="6D272E97" w:rsidR="00A119A2" w:rsidRDefault="00A119A2" w:rsidP="00A119A2">
      <w:pPr>
        <w:pStyle w:val="Heading2"/>
      </w:pPr>
      <w:r>
        <w:t>Approaches</w:t>
      </w:r>
    </w:p>
    <w:p w14:paraId="22586B7F" w14:textId="77777777" w:rsidR="00DE64E8" w:rsidRPr="00A119A2" w:rsidRDefault="003965EE" w:rsidP="00A119A2">
      <w:pPr>
        <w:pStyle w:val="Heading3"/>
      </w:pPr>
      <w:r w:rsidRPr="00A119A2">
        <w:t>Fixed Point Counts</w:t>
      </w:r>
    </w:p>
    <w:p w14:paraId="3520AF38" w14:textId="77777777" w:rsidR="00DE64E8" w:rsidRPr="00797312" w:rsidRDefault="00D741A9" w:rsidP="00942A8E">
      <w:pPr>
        <w:rPr>
          <w:color w:val="000000" w:themeColor="text1"/>
        </w:rPr>
      </w:pPr>
      <w:r w:rsidRPr="00797312">
        <w:rPr>
          <w:color w:val="000000" w:themeColor="text1"/>
        </w:rPr>
        <w:t xml:space="preserve">These count methods can be are used to obtain accurate numbers of people entering or passing particular points at sites. </w:t>
      </w:r>
      <w:r w:rsidR="000A1E08" w:rsidRPr="00797312">
        <w:rPr>
          <w:color w:val="000000" w:themeColor="text1"/>
        </w:rPr>
        <w:t xml:space="preserve">Various simple </w:t>
      </w:r>
      <w:r w:rsidRPr="00797312">
        <w:rPr>
          <w:color w:val="000000" w:themeColor="text1"/>
        </w:rPr>
        <w:t>methods can be used, such as</w:t>
      </w:r>
      <w:r w:rsidR="000A1E08" w:rsidRPr="00797312">
        <w:rPr>
          <w:color w:val="000000" w:themeColor="text1"/>
        </w:rPr>
        <w:t xml:space="preserve">, direct </w:t>
      </w:r>
      <w:r w:rsidRPr="00797312">
        <w:rPr>
          <w:color w:val="000000" w:themeColor="text1"/>
        </w:rPr>
        <w:t xml:space="preserve">surveyor </w:t>
      </w:r>
      <w:r w:rsidR="000A1E08" w:rsidRPr="00797312">
        <w:rPr>
          <w:color w:val="000000" w:themeColor="text1"/>
        </w:rPr>
        <w:t>counts</w:t>
      </w:r>
      <w:r w:rsidRPr="00797312">
        <w:rPr>
          <w:color w:val="000000" w:themeColor="text1"/>
        </w:rPr>
        <w:t xml:space="preserve">, machine counts (e.g. car-park ticket sales) </w:t>
      </w:r>
      <w:r w:rsidR="000A1E08" w:rsidRPr="00797312">
        <w:rPr>
          <w:color w:val="000000" w:themeColor="text1"/>
        </w:rPr>
        <w:t>and automated counters (</w:t>
      </w:r>
      <w:r w:rsidRPr="00797312">
        <w:rPr>
          <w:color w:val="000000" w:themeColor="text1"/>
        </w:rPr>
        <w:t xml:space="preserve">e.g. camera traps, </w:t>
      </w:r>
      <w:r w:rsidR="000A1E08" w:rsidRPr="00797312">
        <w:rPr>
          <w:color w:val="000000" w:themeColor="text1"/>
        </w:rPr>
        <w:t>beam counters, press</w:t>
      </w:r>
      <w:r w:rsidRPr="00797312">
        <w:rPr>
          <w:color w:val="000000" w:themeColor="text1"/>
        </w:rPr>
        <w:t>ure pads, heat sensitive devices</w:t>
      </w:r>
      <w:r w:rsidR="000A1E08" w:rsidRPr="00797312">
        <w:rPr>
          <w:color w:val="000000" w:themeColor="text1"/>
        </w:rPr>
        <w:t>)</w:t>
      </w:r>
      <w:r w:rsidR="00DE64E8" w:rsidRPr="00797312">
        <w:rPr>
          <w:color w:val="000000" w:themeColor="text1"/>
        </w:rPr>
        <w:t xml:space="preserve">. </w:t>
      </w:r>
      <w:r w:rsidRPr="00797312">
        <w:rPr>
          <w:color w:val="000000" w:themeColor="text1"/>
        </w:rPr>
        <w:t>Providing</w:t>
      </w:r>
      <w:r w:rsidR="00BA3258" w:rsidRPr="00797312">
        <w:rPr>
          <w:color w:val="000000" w:themeColor="text1"/>
        </w:rPr>
        <w:t xml:space="preserve"> comparable data </w:t>
      </w:r>
      <w:r w:rsidR="000A1E08" w:rsidRPr="00797312">
        <w:rPr>
          <w:color w:val="000000" w:themeColor="text1"/>
        </w:rPr>
        <w:t xml:space="preserve">are collected </w:t>
      </w:r>
      <w:r w:rsidR="00BA3258" w:rsidRPr="00797312">
        <w:rPr>
          <w:color w:val="000000" w:themeColor="text1"/>
        </w:rPr>
        <w:t>across a site (for example a network of count</w:t>
      </w:r>
      <w:r w:rsidR="00940870" w:rsidRPr="00797312">
        <w:rPr>
          <w:color w:val="000000" w:themeColor="text1"/>
        </w:rPr>
        <w:t xml:space="preserve"> data from</w:t>
      </w:r>
      <w:r w:rsidR="00BA3258" w:rsidRPr="00797312">
        <w:rPr>
          <w:color w:val="000000" w:themeColor="text1"/>
        </w:rPr>
        <w:t xml:space="preserve"> </w:t>
      </w:r>
      <w:r w:rsidRPr="00797312">
        <w:rPr>
          <w:color w:val="000000" w:themeColor="text1"/>
        </w:rPr>
        <w:t xml:space="preserve">site entrances or </w:t>
      </w:r>
      <w:r w:rsidR="00BA3258" w:rsidRPr="00797312">
        <w:rPr>
          <w:color w:val="000000" w:themeColor="text1"/>
        </w:rPr>
        <w:t xml:space="preserve">path junctions) </w:t>
      </w:r>
      <w:r w:rsidR="00940870" w:rsidRPr="00797312">
        <w:rPr>
          <w:color w:val="000000" w:themeColor="text1"/>
        </w:rPr>
        <w:t xml:space="preserve">the data can show </w:t>
      </w:r>
      <w:r w:rsidR="000A1E08" w:rsidRPr="00797312">
        <w:rPr>
          <w:color w:val="000000" w:themeColor="text1"/>
        </w:rPr>
        <w:t>relative levels of use</w:t>
      </w:r>
      <w:r w:rsidR="00544293" w:rsidRPr="00797312">
        <w:rPr>
          <w:color w:val="000000" w:themeColor="text1"/>
        </w:rPr>
        <w:t xml:space="preserve">. </w:t>
      </w:r>
      <w:r w:rsidR="002E3906" w:rsidRPr="00797312">
        <w:rPr>
          <w:color w:val="000000" w:themeColor="text1"/>
        </w:rPr>
        <w:t>Examples include</w:t>
      </w:r>
      <w:r w:rsidR="00922B94" w:rsidRPr="00797312">
        <w:rPr>
          <w:color w:val="000000" w:themeColor="text1"/>
        </w:rPr>
        <w:t xml:space="preserve"> Dolman et al </w:t>
      </w:r>
      <w:r w:rsidR="00922B94" w:rsidRPr="00797312">
        <w:rPr>
          <w:color w:val="000000" w:themeColor="text1"/>
        </w:rPr>
        <w:fldChar w:fldCharType="begin"/>
      </w:r>
      <w:r w:rsidR="00922B94" w:rsidRPr="00797312">
        <w:rPr>
          <w:color w:val="000000" w:themeColor="text1"/>
        </w:rPr>
        <w:instrText xml:space="preserve"> ADDIN ZOTERO_ITEM CSL_CITATION {"citationID":"STIPbSbw","properties":{"formattedCitation":"(2008)","plainCitation":"(2008)"},"citationItems":[{"id":10443,"uris":["http://zotero.org/users/230621/items/MSAFIJB5"],"uri":["http://zotero.org/users/230621/items/MSAFIJB5"],"itemData":{"id":10443,"type":"report","title":"Visitor flow rate and recreational modelling in Breckland","publisher":"UEA","publisher-place":"Norwich","event-place":"Norwich","abstract":"A recreational survey of paths within the Breckland SPA was undertaken between August and\nOctober 2007. Nine hundred and eighty three paths were surveyed many for multiple hours\nresulting in over 3550 hours of survey vigilance. Seven hundred and thirty nine groups of people\nwere noted along these paths but most paths were visited on average less than once per hour. Most\ngroups were dog walkers (46%) followed by walkers (31%), cyclists (19%) and horse riders (4%).\nThere were large differences in numbers of visits between different path types. National Trails and\npaths within Country Parks were the most visited, with footpaths and paths being the least visited.\nMost visits (50.8%) were by a group consisting of a single individual.\nThree hundred and twenty four visitors were asked a questionnaire in order to obtain further\ninformation about their visit. The majority of visitors (92%) were over 30 years in age and more\nthan half (68%) had driven to area prior to starting their walk/cycle/horseride. The average visit\nduration was just over 2 hours and most people (71%) walked a circular route. Dog walkers were\nhabitual visitors to the area with over 56% visiting daily. Walkers and cyclists visited less\nfrequently. Each visitor was asked to provide information on the location of their home and this\nindicated that most originated in locations close to where they were surveyed. Forty three percent of\nvisitors had travelled less than 5km to the survey location and 20% had travelled between 5 and\n10km to the survey location.\nA form of statistical model, known as a negative binomial model, was used to explain and quantify\nwhy different paths experienced different numbers of visits and how these visits were related to the\ntime of the day and the day of the week. Separate models were produced for visits by dog walkers,\nwalkers and cyclists separately. The results of these analyses indicated for each of these 3 groups\nthere were increased visits to more major paths and paths that were closer to an access point. The\ncharacteristics of the nearest access point was also important and greater visits were noted when the\nnearest access point had vehicular access and was surrounded by increasing numbers of houses.\nThere were more visits on weekends and early in the day.\nThese statistical models were used to predict changes in the numbers of visits along paths in the\nfuture under three different growth scenarios for the town of Thetford in 2021 and 2031. These\nresults have been transferred to the RSPB for input into the SCARE model. This will quantify the\neffects of recreational demand arising from housing development on populations of nesting stone\ncurlew.","URL":"internal-pdf://Dolman et al brecks visitor report-2052261120/Dolman et al brecks visitor report.pdf","author":[{"family":"Dolman","given":"P"},{"family":"Lake","given":"I. R."},{"family":"Bertoncelj","given":"I."}],"issued":{"date-parts":[["2008"]]}},"suppress-author":true}],"schema":"https://github.com/citation-style-language/schema/raw/master/csl-citation.json"} </w:instrText>
      </w:r>
      <w:r w:rsidR="00922B94" w:rsidRPr="00797312">
        <w:rPr>
          <w:color w:val="000000" w:themeColor="text1"/>
        </w:rPr>
        <w:fldChar w:fldCharType="separate"/>
      </w:r>
      <w:r w:rsidR="00922B94" w:rsidRPr="00797312">
        <w:t>(2008)</w:t>
      </w:r>
      <w:r w:rsidR="00922B94" w:rsidRPr="00797312">
        <w:rPr>
          <w:color w:val="000000" w:themeColor="text1"/>
        </w:rPr>
        <w:fldChar w:fldCharType="end"/>
      </w:r>
      <w:r w:rsidR="00922B94" w:rsidRPr="00797312">
        <w:rPr>
          <w:color w:val="000000" w:themeColor="text1"/>
        </w:rPr>
        <w:t xml:space="preserve"> </w:t>
      </w:r>
      <w:r w:rsidR="002E3906" w:rsidRPr="00797312">
        <w:rPr>
          <w:color w:val="000000" w:themeColor="text1"/>
        </w:rPr>
        <w:t xml:space="preserve">who </w:t>
      </w:r>
      <w:r w:rsidR="00922B94" w:rsidRPr="00797312">
        <w:rPr>
          <w:color w:val="000000" w:themeColor="text1"/>
        </w:rPr>
        <w:t>positioned surveyors across 983 path sections within Breckland in Norfolk</w:t>
      </w:r>
      <w:r w:rsidR="002E3906" w:rsidRPr="00797312">
        <w:rPr>
          <w:color w:val="000000" w:themeColor="text1"/>
        </w:rPr>
        <w:t xml:space="preserve"> or the Dorset Heaths where a network of up to 60 automated counters provide comparable data across different heaths </w:t>
      </w:r>
      <w:r w:rsidRPr="00797312">
        <w:rPr>
          <w:color w:val="000000" w:themeColor="text1"/>
        </w:rPr>
        <w:t xml:space="preserve">over several years </w:t>
      </w:r>
      <w:r w:rsidR="002E3906" w:rsidRPr="00797312">
        <w:rPr>
          <w:color w:val="000000" w:themeColor="text1"/>
        </w:rPr>
        <w:fldChar w:fldCharType="begin"/>
      </w:r>
      <w:r w:rsidR="002E3906" w:rsidRPr="00797312">
        <w:rPr>
          <w:color w:val="000000" w:themeColor="text1"/>
        </w:rPr>
        <w:instrText xml:space="preserve"> ADDIN ZOTERO_ITEM CSL_CITATION {"citationID":"2b06n9000r","properties":{"formattedCitation":"(Panter &amp; Liley 2015)","plainCitation":"(Panter &amp; Liley 2015)"},"citationItems":[{"id":25228,"uris":["http://zotero.org/groups/18640/items/BMCBAPVP"],"uri":["http://zotero.org/groups/18640/items/BMCBAPVP"],"itemData":{"id":25228,"type":"report","title":"Urban Heaths Partnership: Monitoring Report for 2014-15.","publisher":"Footprint Ecology/Urban Heaths Partnership","author":[{"family":"Panter","given":"C."},{"family":"Liley","given":"D."}],"issued":{"date-parts":[["2015"]]}}}],"schema":"https://github.com/citation-style-language/schema/raw/master/csl-citation.json"} </w:instrText>
      </w:r>
      <w:r w:rsidR="002E3906" w:rsidRPr="00797312">
        <w:rPr>
          <w:color w:val="000000" w:themeColor="text1"/>
        </w:rPr>
        <w:fldChar w:fldCharType="separate"/>
      </w:r>
      <w:r w:rsidR="002E3906" w:rsidRPr="00797312">
        <w:t>(Panter &amp; Liley 2015)</w:t>
      </w:r>
      <w:r w:rsidR="002E3906" w:rsidRPr="00797312">
        <w:rPr>
          <w:color w:val="000000" w:themeColor="text1"/>
        </w:rPr>
        <w:fldChar w:fldCharType="end"/>
      </w:r>
      <w:r w:rsidR="00922B94" w:rsidRPr="00797312">
        <w:rPr>
          <w:color w:val="000000" w:themeColor="text1"/>
        </w:rPr>
        <w:t xml:space="preserve">.  </w:t>
      </w:r>
      <w:r w:rsidRPr="00797312">
        <w:rPr>
          <w:color w:val="000000" w:themeColor="text1"/>
        </w:rPr>
        <w:t xml:space="preserve">The data obtained is very basic and </w:t>
      </w:r>
      <w:r w:rsidR="00F44A4B" w:rsidRPr="00797312">
        <w:rPr>
          <w:color w:val="000000" w:themeColor="text1"/>
        </w:rPr>
        <w:t xml:space="preserve">on </w:t>
      </w:r>
      <w:r w:rsidR="00544293" w:rsidRPr="00797312">
        <w:rPr>
          <w:color w:val="000000" w:themeColor="text1"/>
        </w:rPr>
        <w:t xml:space="preserve">large or complex sites count data from many locations are required to </w:t>
      </w:r>
      <w:r w:rsidR="002E3906" w:rsidRPr="00797312">
        <w:rPr>
          <w:color w:val="000000" w:themeColor="text1"/>
        </w:rPr>
        <w:t>give a good indication of</w:t>
      </w:r>
      <w:r w:rsidR="00544293" w:rsidRPr="00797312">
        <w:rPr>
          <w:color w:val="000000" w:themeColor="text1"/>
        </w:rPr>
        <w:t xml:space="preserve"> the spatial pattern of use, and this can be difficult to achieve. </w:t>
      </w:r>
      <w:r w:rsidR="000A1E08" w:rsidRPr="00797312">
        <w:rPr>
          <w:color w:val="000000" w:themeColor="text1"/>
        </w:rPr>
        <w:t xml:space="preserve"> </w:t>
      </w:r>
    </w:p>
    <w:p w14:paraId="41EEC725" w14:textId="77777777" w:rsidR="00DE64E8" w:rsidRPr="00797312" w:rsidRDefault="00DE64E8" w:rsidP="00321515">
      <w:pPr>
        <w:pStyle w:val="Heading3"/>
      </w:pPr>
      <w:r w:rsidRPr="00797312">
        <w:t>Direct observation</w:t>
      </w:r>
    </w:p>
    <w:p w14:paraId="005A9B14" w14:textId="703B8373" w:rsidR="00DE64E8" w:rsidRPr="00797312" w:rsidRDefault="00940870" w:rsidP="00797312">
      <w:r w:rsidRPr="00797312">
        <w:t xml:space="preserve">Direct observation </w:t>
      </w:r>
      <w:r w:rsidR="00810795" w:rsidRPr="00797312">
        <w:t>is essentially an extension of the fixed point counts</w:t>
      </w:r>
      <w:r w:rsidR="00F44A4B" w:rsidRPr="00797312">
        <w:t>, applied to a wide area rather than a single point. This</w:t>
      </w:r>
      <w:r w:rsidR="00810795" w:rsidRPr="00797312">
        <w:t xml:space="preserve"> </w:t>
      </w:r>
      <w:r w:rsidRPr="00797312">
        <w:t xml:space="preserve">involves recording visitor distribution and mapping the distribution of people within a predetermined </w:t>
      </w:r>
      <w:r w:rsidR="00F44A4B" w:rsidRPr="00797312">
        <w:t>study</w:t>
      </w:r>
      <w:r w:rsidRPr="00797312">
        <w:t xml:space="preserve"> area.  </w:t>
      </w:r>
      <w:r w:rsidR="00810795" w:rsidRPr="00797312">
        <w:t xml:space="preserve">With a good vantage point </w:t>
      </w:r>
      <w:r w:rsidR="00F44A4B" w:rsidRPr="00797312">
        <w:t xml:space="preserve">and good sight lines </w:t>
      </w:r>
      <w:r w:rsidR="00810795" w:rsidRPr="00797312">
        <w:t xml:space="preserve">it is possible to count and map people over a wide area.  By recording over an extended period it is possible to record </w:t>
      </w:r>
      <w:r w:rsidR="00F44A4B" w:rsidRPr="00797312">
        <w:t>the</w:t>
      </w:r>
      <w:r w:rsidR="00810795" w:rsidRPr="00797312">
        <w:t xml:space="preserve"> individual’s routes through the recording area</w:t>
      </w:r>
      <w:r w:rsidR="00F44A4B" w:rsidRPr="00797312">
        <w:t xml:space="preserve"> to examine where footfall is</w:t>
      </w:r>
      <w:r w:rsidR="001247E5">
        <w:t xml:space="preserve"> (e.g. </w:t>
      </w:r>
      <w:r w:rsidR="001247E5">
        <w:fldChar w:fldCharType="begin"/>
      </w:r>
      <w:r w:rsidR="001247E5">
        <w:instrText xml:space="preserve"> REF _Ref449369099 \h </w:instrText>
      </w:r>
      <w:r w:rsidR="001247E5">
        <w:fldChar w:fldCharType="separate"/>
      </w:r>
      <w:r w:rsidR="001247E5">
        <w:t xml:space="preserve">Figure </w:t>
      </w:r>
      <w:r w:rsidR="001247E5">
        <w:rPr>
          <w:noProof/>
        </w:rPr>
        <w:t>1</w:t>
      </w:r>
      <w:r w:rsidR="001247E5">
        <w:fldChar w:fldCharType="end"/>
      </w:r>
      <w:r w:rsidR="001247E5">
        <w:t>)</w:t>
      </w:r>
      <w:r w:rsidR="00F44A4B" w:rsidRPr="00797312">
        <w:t>.</w:t>
      </w:r>
      <w:r w:rsidR="00797312" w:rsidRPr="00797312">
        <w:t xml:space="preserve"> Important additional information can also be recorded such as the length of time present, behaviour etc.</w:t>
      </w:r>
      <w:r w:rsidR="00810795" w:rsidRPr="00797312">
        <w:t xml:space="preserve"> All</w:t>
      </w:r>
      <w:r w:rsidR="0042580B" w:rsidRPr="00797312">
        <w:t xml:space="preserve"> visitors during </w:t>
      </w:r>
      <w:r w:rsidR="00810795" w:rsidRPr="00797312">
        <w:t>a</w:t>
      </w:r>
      <w:r w:rsidR="0042580B" w:rsidRPr="00797312">
        <w:t xml:space="preserve"> survey period </w:t>
      </w:r>
      <w:r w:rsidR="00F44A4B" w:rsidRPr="00797312">
        <w:t>are</w:t>
      </w:r>
      <w:r w:rsidR="0042580B" w:rsidRPr="00797312">
        <w:t xml:space="preserve"> recorded (without any sampling bias)</w:t>
      </w:r>
      <w:r w:rsidR="00F44A4B" w:rsidRPr="00797312">
        <w:t>, and combined with t</w:t>
      </w:r>
      <w:r w:rsidR="0042580B" w:rsidRPr="00797312">
        <w:t xml:space="preserve">he </w:t>
      </w:r>
      <w:r w:rsidR="00810795" w:rsidRPr="00797312">
        <w:t>c</w:t>
      </w:r>
      <w:r w:rsidR="0042580B" w:rsidRPr="00797312">
        <w:t xml:space="preserve">ontrolled survey methodology </w:t>
      </w:r>
      <w:r w:rsidR="00F44A4B" w:rsidRPr="00797312">
        <w:t xml:space="preserve">it </w:t>
      </w:r>
      <w:r w:rsidR="0042580B" w:rsidRPr="00797312">
        <w:t>ensures any estimates of footfall are highly accurate</w:t>
      </w:r>
      <w:r w:rsidR="00F44A4B" w:rsidRPr="00797312">
        <w:t>. H</w:t>
      </w:r>
      <w:r w:rsidR="0042580B" w:rsidRPr="00797312">
        <w:t xml:space="preserve">owever the quality of the data are dependent on how easy it is to view an area and </w:t>
      </w:r>
      <w:r w:rsidR="0042580B" w:rsidRPr="00797312">
        <w:lastRenderedPageBreak/>
        <w:t>observe recreational access. At very busy sites it can be very hard to maintain a record of all individuals</w:t>
      </w:r>
      <w:r w:rsidR="009D6238">
        <w:t>’</w:t>
      </w:r>
      <w:r w:rsidR="0042580B" w:rsidRPr="00797312">
        <w:t xml:space="preserve"> movements.  Conversely, where there is a low frequency of access or sporadic visitor patterns then considerable survey effort is likely to be required to collect adequate data.  It is also possible that the presence of surveyor modifies people’s behaviour</w:t>
      </w:r>
    </w:p>
    <w:p w14:paraId="2EFC106E" w14:textId="77777777" w:rsidR="00F44A4B" w:rsidRPr="00797312" w:rsidRDefault="00F44A4B" w:rsidP="00321515">
      <w:pPr>
        <w:pStyle w:val="Heading3"/>
      </w:pPr>
      <w:r w:rsidRPr="00797312">
        <w:t>Time Lapse Photographs/CCTV</w:t>
      </w:r>
    </w:p>
    <w:p w14:paraId="170F0E5A" w14:textId="2A8C12D2" w:rsidR="00F44A4B" w:rsidRPr="00797312" w:rsidRDefault="00F44A4B" w:rsidP="00F44A4B">
      <w:r w:rsidRPr="00797312">
        <w:t>Cameras</w:t>
      </w:r>
      <w:r w:rsidR="00797312">
        <w:t xml:space="preserve"> when</w:t>
      </w:r>
      <w:r w:rsidRPr="00797312">
        <w:t xml:space="preserve"> mounted at key vantage points can provide repeat images or video footage</w:t>
      </w:r>
      <w:r w:rsidR="009D6238">
        <w:t>,</w:t>
      </w:r>
      <w:r w:rsidR="00797312" w:rsidRPr="00797312">
        <w:t xml:space="preserve"> </w:t>
      </w:r>
      <w:r w:rsidR="00797312">
        <w:t>provid</w:t>
      </w:r>
      <w:r w:rsidR="009D6238">
        <w:t>ing</w:t>
      </w:r>
      <w:r w:rsidR="00797312">
        <w:t xml:space="preserve"> similar data to the data from direct observation</w:t>
      </w:r>
      <w:r w:rsidRPr="00797312">
        <w:t xml:space="preserve">. Cameras mounted at fixed locations are limited by the view and quality of the vantage point, and may be difficult to install in open countryside, as such they are perhaps more suited to urban areas.  Images of people are covered by the Data Protection Act 1998 and cameras must be used responsibly with proper safeguards in place.  We have used time lapse photographs </w:t>
      </w:r>
      <w:r w:rsidR="00B75157">
        <w:t xml:space="preserve">from viewpoints over estuaries to </w:t>
      </w:r>
      <w:r w:rsidRPr="00797312">
        <w:t>record how often people are present</w:t>
      </w:r>
      <w:r w:rsidR="00797312">
        <w:t xml:space="preserve"> </w:t>
      </w:r>
      <w:r w:rsidR="00B75157">
        <w:t xml:space="preserve">in particular areas </w:t>
      </w:r>
      <w:r w:rsidR="00797312">
        <w:t>and what activities they were conducting</w:t>
      </w:r>
      <w:r w:rsidR="009D6238">
        <w:t xml:space="preserve"> </w:t>
      </w:r>
      <w:r w:rsidR="009D6238">
        <w:fldChar w:fldCharType="begin"/>
      </w:r>
      <w:r w:rsidR="009D6238">
        <w:instrText xml:space="preserve"> ADDIN ZOTERO_ITEM CSL_CITATION {"citationID":"186scvogq6","properties":{"formattedCitation":"{\\rtf (Fearnley {\\i{}et al.} 2013)}","plainCitation":"(Fearnley et al. 2013)"},"citationItems":[{"id":24138,"uris":["http://zotero.org/groups/18640/items/WK2QBGTS"],"uri":["http://zotero.org/groups/18640/items/WK2QBGTS"],"itemData":{"id":24138,"type":"report","title":"The effect of bait harvesting on bird distribution and foraging in Poole Harbour SPA (89)","publisher":"Footprint Ecology / Natural England","author":[{"family":"Fearnley","given":"H."},{"family":"Cruickshanks","given":"K."},{"family":"Lake","given":"S."},{"family":"Liley","given":"D."}],"issued":{"date-parts":[["2013"]]}}}],"schema":"https://github.com/citation-style-language/schema/raw/master/csl-citation.json"} </w:instrText>
      </w:r>
      <w:r w:rsidR="009D6238">
        <w:fldChar w:fldCharType="separate"/>
      </w:r>
      <w:r w:rsidR="009D6238" w:rsidRPr="009D6238">
        <w:rPr>
          <w:rFonts w:ascii="Calibri" w:hAnsi="Calibri" w:cs="Times New Roman"/>
          <w:szCs w:val="24"/>
        </w:rPr>
        <w:t xml:space="preserve">(Fearnley </w:t>
      </w:r>
      <w:r w:rsidR="009D6238" w:rsidRPr="009D6238">
        <w:rPr>
          <w:rFonts w:ascii="Calibri" w:hAnsi="Calibri" w:cs="Times New Roman"/>
          <w:i/>
          <w:iCs/>
          <w:szCs w:val="24"/>
        </w:rPr>
        <w:t>et al.</w:t>
      </w:r>
      <w:r w:rsidR="009D6238" w:rsidRPr="009D6238">
        <w:rPr>
          <w:rFonts w:ascii="Calibri" w:hAnsi="Calibri" w:cs="Times New Roman"/>
          <w:szCs w:val="24"/>
        </w:rPr>
        <w:t xml:space="preserve"> 2013)</w:t>
      </w:r>
      <w:r w:rsidR="009D6238">
        <w:fldChar w:fldCharType="end"/>
      </w:r>
      <w:r w:rsidRPr="00797312">
        <w:t xml:space="preserve">.  </w:t>
      </w:r>
    </w:p>
    <w:p w14:paraId="37A65203" w14:textId="77777777" w:rsidR="00AA660F" w:rsidRPr="00797312" w:rsidRDefault="00AA660F" w:rsidP="00321515">
      <w:pPr>
        <w:pStyle w:val="Heading3"/>
      </w:pPr>
      <w:r w:rsidRPr="00797312">
        <w:t>Transects</w:t>
      </w:r>
    </w:p>
    <w:p w14:paraId="02A5033A" w14:textId="4B569180" w:rsidR="00810795" w:rsidRPr="00797312" w:rsidRDefault="00AA660F" w:rsidP="00B061AD">
      <w:pPr>
        <w:tabs>
          <w:tab w:val="left" w:pos="3159"/>
        </w:tabs>
      </w:pPr>
      <w:r w:rsidRPr="00797312">
        <w:t xml:space="preserve">Transects can be undertaken on foot, by vehicle </w:t>
      </w:r>
      <w:r w:rsidR="00810795" w:rsidRPr="00797312">
        <w:t xml:space="preserve">or even using drones or aircraft, for example </w:t>
      </w:r>
      <w:proofErr w:type="spellStart"/>
      <w:r w:rsidR="00810795" w:rsidRPr="00797312">
        <w:t>Tratalos</w:t>
      </w:r>
      <w:proofErr w:type="spellEnd"/>
      <w:r w:rsidR="00810795" w:rsidRPr="00797312">
        <w:t xml:space="preserve"> </w:t>
      </w:r>
      <w:r w:rsidR="00810795" w:rsidRPr="00797312">
        <w:rPr>
          <w:i/>
        </w:rPr>
        <w:t xml:space="preserve">et al. </w:t>
      </w:r>
      <w:r w:rsidR="00810795" w:rsidRPr="00797312">
        <w:fldChar w:fldCharType="begin"/>
      </w:r>
      <w:r w:rsidR="00810795" w:rsidRPr="00797312">
        <w:instrText xml:space="preserve"> ADDIN ZOTERO_ITEM CSL_CITATION {"citationID":"2cBN05Cm","properties":{"formattedCitation":"(2005)","plainCitation":"(2005)"},"citationItems":[{"id":8321,"uris":["http://zotero.org/users/230621/items/9NMSCK4X"],"uri":["http://zotero.org/users/230621/items/9NMSCK4X"],"itemData":{"id":8321,"type":"report","title":"Interactions between tourism, breeding birds and climate change across a regional scale","publisher":"Tyndall Centre for Climate Change Research","publisher-place":"Norwich","event-place":"Norwich","abstract":"This study addressed the potential socio-economic and ecological consequences of climate change in the coastal zone\nby determining patterns of use by tourists and the distribution of wildlife vulnerable to human disturbance.\nVisitor numbers were assessed for the entire coastline of Norfolk and Suffolk using video surveys filmed from a light\naircraft. Biodiversity and environmental data were obtained through field surveys, with the primary focus on mapping\nterritories of ringed plovers and oystercatchers and the environmental factors known to influence territory choice in these\nspecies. All territories in Norfolk were mapped, with environmental data surveyed at 200 m intervals along the coast.\nTerritory choice in both species was found to involve a trade off between habitat quality (e.g. the width and composition\nof the beach and the presence of dunes) and visitor numbers on the beach, with a c. 10% reduction in the number of\nterritories of both species forecast to result from a doubling in tourist numbers.\nFor three rural areas of coastline in Norfolk, at dates in April, June and August, distance from car parks was found to be\nthe primary determinant of visitor number to a given 50m section of beach, with distance from entrances alone a poorer\npredictor. Numbers declined dramatically over the first c. 150 m from a car park and this decay with distance was found\nto follow a similar functional response for all three sites. Statistical analysis of the number of visitors at beach entrances,\nfor almost the entire coastline of Norfolk and Suffolk, showed that the location of entrances to the beach, car parks,\nroads, pubs, hotels, caravan sites and public conveniences all influenced the number of visitors, and that numbers in any\nsection of beach could be predicted using as inputs the distance to the nearest entrance and the number of visitors\npredicted to arrive at that entrance.","URL":"file:///S:/reports%20%26%20pdfs/Papers%20linked%20to%20Endnote/tratalos%20et%20al,%20uea,%20coastal%20surveys,%20oikes%20and%20RPs.pdf","author":[{"family":"Tratalos","given":"J. A."},{"family":"Gill","given":"J. A."},{"family":"Bateman","given":"I."},{"family":"Watkinson","given":"A. R."},{"family":"Sutherland","given":"W. J."}],"issued":{"date-parts":[["2005"]]}},"suppress-author":true}],"schema":"https://github.com/citation-style-language/schema/raw/master/csl-citation.json"} </w:instrText>
      </w:r>
      <w:r w:rsidR="00810795" w:rsidRPr="00797312">
        <w:fldChar w:fldCharType="separate"/>
      </w:r>
      <w:r w:rsidR="00810795" w:rsidRPr="00797312">
        <w:t>(2005)</w:t>
      </w:r>
      <w:r w:rsidR="00810795" w:rsidRPr="00797312">
        <w:fldChar w:fldCharType="end"/>
      </w:r>
      <w:r w:rsidR="00810795" w:rsidRPr="00797312">
        <w:t xml:space="preserve"> </w:t>
      </w:r>
      <w:r w:rsidR="009D6238">
        <w:t>plotted visitor distribution</w:t>
      </w:r>
      <w:r w:rsidR="00810795" w:rsidRPr="00797312">
        <w:t xml:space="preserve"> along the whole East Anglian coast from a light aircraft.  </w:t>
      </w:r>
      <w:r w:rsidR="0006736F">
        <w:t xml:space="preserve">Our experience with images from drone flights is that people are easiest to pick out when strong shadows are present.  </w:t>
      </w:r>
      <w:r w:rsidR="00AD5721" w:rsidRPr="00797312">
        <w:t xml:space="preserve">Transects are similar to the fixed counts but extend the counts across a wider area and can involve recording people within set distances or radius – as commonly used for </w:t>
      </w:r>
      <w:r w:rsidR="00797312">
        <w:t>assessing butterflies and other</w:t>
      </w:r>
      <w:r w:rsidR="00AD5721" w:rsidRPr="00797312">
        <w:t xml:space="preserve"> invertebrates </w:t>
      </w:r>
      <w:r w:rsidR="00AD5721" w:rsidRPr="00797312">
        <w:fldChar w:fldCharType="begin"/>
      </w:r>
      <w:r w:rsidR="00AD5721" w:rsidRPr="00797312">
        <w:instrText xml:space="preserve"> ADDIN ZOTERO_ITEM CSL_CITATION {"citationID":"c4dl5vrh0","properties":{"formattedCitation":"(Sutherland 1996)","plainCitation":"(Sutherland 1996)"},"citationItems":[{"id":12462,"uris":["http://zotero.org/users/230621/items/Z88Z3GB5"],"uri":["http://zotero.org/users/230621/items/Z88Z3GB5"],"itemData":{"id":12462,"type":"book","title":"Ecological census techniques","publisher":"Cambridge University Press","publisher-place":"Cambridge","event-place":"Cambridge","author":[{"family":"Sutherland","given":"W. J."}],"issued":{"date-parts":[["1996"]]}}}],"schema":"https://github.com/citation-style-language/schema/raw/master/csl-citation.json"} </w:instrText>
      </w:r>
      <w:r w:rsidR="00AD5721" w:rsidRPr="00797312">
        <w:fldChar w:fldCharType="separate"/>
      </w:r>
      <w:r w:rsidR="00AD5721" w:rsidRPr="00797312">
        <w:t>(Sutherland 1996)</w:t>
      </w:r>
      <w:r w:rsidR="00AD5721" w:rsidRPr="00797312">
        <w:fldChar w:fldCharType="end"/>
      </w:r>
      <w:r w:rsidR="00AD5721" w:rsidRPr="00797312">
        <w:t xml:space="preserve">.  As such transects </w:t>
      </w:r>
      <w:r w:rsidR="0006736F">
        <w:t>can</w:t>
      </w:r>
      <w:r w:rsidR="00AD5721" w:rsidRPr="00797312">
        <w:t xml:space="preserve"> work better than fixed counts where visibility is limited or patchy. </w:t>
      </w:r>
    </w:p>
    <w:p w14:paraId="0F797C26" w14:textId="77777777" w:rsidR="00847412" w:rsidRPr="00797312" w:rsidRDefault="00847412" w:rsidP="00321515">
      <w:pPr>
        <w:pStyle w:val="Heading3"/>
      </w:pPr>
      <w:r w:rsidRPr="00797312">
        <w:t>GPS units</w:t>
      </w:r>
    </w:p>
    <w:p w14:paraId="429C7A80" w14:textId="58FD82F4" w:rsidR="00323790" w:rsidRPr="00797312" w:rsidRDefault="00940870" w:rsidP="00847412">
      <w:r w:rsidRPr="00797312">
        <w:t>GPS units can be handed out to visitors</w:t>
      </w:r>
      <w:r w:rsidR="00323790" w:rsidRPr="00797312">
        <w:t xml:space="preserve"> and collected at the end of a walk/visit</w:t>
      </w:r>
      <w:r w:rsidR="009D6238">
        <w:t>.</w:t>
      </w:r>
      <w:r w:rsidR="009013BA" w:rsidRPr="00797312">
        <w:t xml:space="preserve"> </w:t>
      </w:r>
      <w:r w:rsidR="00797312" w:rsidRPr="00797312">
        <w:t xml:space="preserve">Low cost GPS units are available that can be clipped to bags or worn on a lanyard </w:t>
      </w:r>
      <w:r w:rsidR="002E3906" w:rsidRPr="00797312">
        <w:t xml:space="preserve">and </w:t>
      </w:r>
      <w:r w:rsidR="004A28CD">
        <w:t xml:space="preserve">are becoming increasingly common in </w:t>
      </w:r>
      <w:r w:rsidR="009D6238">
        <w:t xml:space="preserve">visitor </w:t>
      </w:r>
      <w:r w:rsidR="004A28CD">
        <w:t>studies</w:t>
      </w:r>
      <w:r w:rsidR="002E3906" w:rsidRPr="00797312">
        <w:t xml:space="preserve"> </w:t>
      </w:r>
      <w:r w:rsidR="002E3906" w:rsidRPr="00797312">
        <w:fldChar w:fldCharType="begin"/>
      </w:r>
      <w:r w:rsidR="0006736F">
        <w:instrText xml:space="preserve"> ADDIN ZOTERO_ITEM CSL_CITATION {"citationID":"QzBBAnPx","properties":{"formattedCitation":"{\\rtf (Hallo {\\i{}et al.} 2012)}","plainCitation":"(Hallo et al. 2012)"},"citationItems":[{"id":25643,"uris":["http://zotero.org/groups/18640/items/SQF8654F"],"uri":["http://zotero.org/groups/18640/items/SQF8654F"],"itemData":{"id":25643,"type":"article-journal","title":"GPS as a Method for Assessing Spatial and Temporal Use Distributions of Nature-Based Tourists","container-title":"Journal of Travel Research","page":"591-606","volume":"51","issue":"5","source":"jtr.sagepub.com","abstract":"Traditional methods of collecting spatial and temporal use data are burdensome to both tourists and researchers, and they often lack needed accuracy. This article examines emergent GPS technology and its application to tracking nature-based tourists. Two applications of GPS presented here demonstrate the usefulness and functionality of GPS for tracking nature-based tourists in most natural recreation environments and in open, complex systems. This study finds that GPS offers advantages over traditional methods for tracking visitors, including more reliable, accurate, and precise data. GPS makes measuring and understanding visitor use patterns even more valuable since actual movements can be investigated instead of reported movements. Also, the accuracy and detail of GPS-collected data allow for analyses and investigations not otherwise possible. Visitor-based GPS surveys represent a useful and potentially powerful tool to help better plan, manage, and monitor nature-based tourists.","DOI":"10.1177/0047287511431325","ISSN":"0047-2875, 1552-6763","journalAbbreviation":"Journal of Travel Research","language":"en","author":[{"family":"Hallo","given":"Jeffrey C."},{"family":"Beeco","given":"J. Adam"},{"family":"Goetcheus","given":"Cari"},{"family":"McGee","given":"John"},{"family":"McGehee","given":"Nancy Gard"},{"family":"Norman","given":"William C."}],"issued":{"date-parts":[["2012",9,1]]}}}],"schema":"https://github.com/citation-style-language/schema/raw/master/csl-citation.json"} </w:instrText>
      </w:r>
      <w:r w:rsidR="002E3906" w:rsidRPr="00797312">
        <w:fldChar w:fldCharType="separate"/>
      </w:r>
      <w:r w:rsidR="0006736F" w:rsidRPr="0006736F">
        <w:rPr>
          <w:rFonts w:ascii="Calibri" w:hAnsi="Calibri" w:cs="Times New Roman"/>
          <w:szCs w:val="24"/>
        </w:rPr>
        <w:t xml:space="preserve">(Hallo </w:t>
      </w:r>
      <w:r w:rsidR="0006736F" w:rsidRPr="0006736F">
        <w:rPr>
          <w:rFonts w:ascii="Calibri" w:hAnsi="Calibri" w:cs="Times New Roman"/>
          <w:i/>
          <w:iCs/>
          <w:szCs w:val="24"/>
        </w:rPr>
        <w:t>et al.</w:t>
      </w:r>
      <w:r w:rsidR="0006736F" w:rsidRPr="0006736F">
        <w:rPr>
          <w:rFonts w:ascii="Calibri" w:hAnsi="Calibri" w:cs="Times New Roman"/>
          <w:szCs w:val="24"/>
        </w:rPr>
        <w:t xml:space="preserve"> 2012)</w:t>
      </w:r>
      <w:r w:rsidR="002E3906" w:rsidRPr="00797312">
        <w:fldChar w:fldCharType="end"/>
      </w:r>
      <w:r w:rsidR="0006736F">
        <w:t xml:space="preserve"> and can be used on dogs</w:t>
      </w:r>
      <w:r w:rsidR="00323790" w:rsidRPr="00797312">
        <w:t xml:space="preserve">. </w:t>
      </w:r>
      <w:r w:rsidR="003F4803" w:rsidRPr="00797312">
        <w:t xml:space="preserve">GPS units provide detailed route information </w:t>
      </w:r>
      <w:r w:rsidR="00A94641">
        <w:t xml:space="preserve">(e.g. </w:t>
      </w:r>
      <w:r w:rsidR="00A94641">
        <w:fldChar w:fldCharType="begin"/>
      </w:r>
      <w:r w:rsidR="00A94641">
        <w:instrText xml:space="preserve"> REF _Ref449429656 \h </w:instrText>
      </w:r>
      <w:r w:rsidR="00A94641">
        <w:fldChar w:fldCharType="separate"/>
      </w:r>
      <w:r w:rsidR="00A94641">
        <w:t xml:space="preserve">Figure </w:t>
      </w:r>
      <w:r w:rsidR="00A94641">
        <w:rPr>
          <w:noProof/>
        </w:rPr>
        <w:t>2</w:t>
      </w:r>
      <w:r w:rsidR="00A94641">
        <w:fldChar w:fldCharType="end"/>
      </w:r>
      <w:r w:rsidR="00A94641">
        <w:t xml:space="preserve">) </w:t>
      </w:r>
      <w:r w:rsidR="003F4803" w:rsidRPr="00797312">
        <w:t>and also record speed and time spent at particular areas.  GPS can help record routes for specific user groups which are otherwise hard to track and record (e.g. cycling, kite surfing, boating).  Concerns with the approach relate to the challenges of gaining random samples of users.  Only those people who consent to carry units and can ret</w:t>
      </w:r>
      <w:r w:rsidR="004A28CD">
        <w:t>urn the units can be included. Furthermore, u</w:t>
      </w:r>
      <w:r w:rsidR="003F4803" w:rsidRPr="00797312">
        <w:t>ser</w:t>
      </w:r>
      <w:r w:rsidR="004A28CD">
        <w:t xml:space="preserve">s may modify their behaviour as a result of </w:t>
      </w:r>
      <w:r w:rsidR="003F4803" w:rsidRPr="00797312">
        <w:t>carrying a unit.  The approach requires a large number of units to be handed out by surveyors and collected in again and this c</w:t>
      </w:r>
      <w:r w:rsidR="004A28CD">
        <w:t>an be complex to organise.  As the presence of a</w:t>
      </w:r>
      <w:r w:rsidR="003F4803" w:rsidRPr="00797312">
        <w:t xml:space="preserve"> surveyor is </w:t>
      </w:r>
      <w:r w:rsidR="004A28CD">
        <w:t>necessary</w:t>
      </w:r>
      <w:r w:rsidR="003F4803" w:rsidRPr="00797312">
        <w:t xml:space="preserve"> it is possible to combine the route data with other visitor specific information collected through interviews, such as profile etc. </w:t>
      </w:r>
    </w:p>
    <w:p w14:paraId="08144FED" w14:textId="77777777" w:rsidR="00F046F7" w:rsidRPr="00797312" w:rsidRDefault="00323790" w:rsidP="00321515">
      <w:pPr>
        <w:pStyle w:val="Heading3"/>
      </w:pPr>
      <w:r w:rsidRPr="00797312">
        <w:t xml:space="preserve">Interview </w:t>
      </w:r>
      <w:r w:rsidR="00291781" w:rsidRPr="00797312">
        <w:t>transcription</w:t>
      </w:r>
    </w:p>
    <w:p w14:paraId="0E4AFF42" w14:textId="77777777" w:rsidR="00291781" w:rsidRPr="00797312" w:rsidRDefault="00323790">
      <w:r w:rsidRPr="00797312">
        <w:t>Route data can be collected by simply asking people where they have been and recording the information on a paper or digital map</w:t>
      </w:r>
      <w:r w:rsidR="004A28CD">
        <w:t>s</w:t>
      </w:r>
      <w:r w:rsidRPr="00797312">
        <w:t>.  This</w:t>
      </w:r>
      <w:r w:rsidR="00DC3479" w:rsidRPr="00797312">
        <w:t xml:space="preserve"> </w:t>
      </w:r>
      <w:r w:rsidR="000E383A" w:rsidRPr="00797312">
        <w:t>information</w:t>
      </w:r>
      <w:r w:rsidR="00DC3479" w:rsidRPr="00797312">
        <w:t xml:space="preserve"> </w:t>
      </w:r>
      <w:r w:rsidR="000E383A" w:rsidRPr="00797312">
        <w:t>i</w:t>
      </w:r>
      <w:r w:rsidR="00DC3479" w:rsidRPr="00797312">
        <w:t>s</w:t>
      </w:r>
      <w:r w:rsidR="000E383A" w:rsidRPr="00797312">
        <w:t xml:space="preserve"> best obtained from</w:t>
      </w:r>
      <w:r w:rsidR="00DC3479" w:rsidRPr="00797312">
        <w:t xml:space="preserve"> face to face interviews</w:t>
      </w:r>
      <w:r w:rsidRPr="00797312">
        <w:t>,</w:t>
      </w:r>
      <w:r w:rsidR="00DC3479" w:rsidRPr="00797312">
        <w:t xml:space="preserve"> </w:t>
      </w:r>
      <w:r w:rsidRPr="00797312">
        <w:t>providing the opportunity for surveyors to transcribe routes, check through questioning and help interviewees interpret maps</w:t>
      </w:r>
      <w:r w:rsidR="00D422A5" w:rsidRPr="00797312">
        <w:t>.</w:t>
      </w:r>
      <w:r w:rsidRPr="00797312">
        <w:t xml:space="preserve">  </w:t>
      </w:r>
      <w:r w:rsidR="003F4803" w:rsidRPr="00797312">
        <w:t>The surveyor is able to ensure a random sample of visitors using the site are interviewed to maintain data quality.  Data are best collected at the end of people’s visit rather than at the start or part-way through.  To complete these interviews requires useable maps of the site</w:t>
      </w:r>
      <w:r w:rsidR="004A28CD">
        <w:t xml:space="preserve"> and of</w:t>
      </w:r>
      <w:r w:rsidR="003F4803" w:rsidRPr="00797312">
        <w:t xml:space="preserve"> the path network. Some visitors can struggle with map reading/ knowing their location and there is the potential for visitors to under/overestimate where they have been or falsify their responses.  As a surveyor is present it is possible to </w:t>
      </w:r>
      <w:r w:rsidR="004A28CD">
        <w:t xml:space="preserve">gain added value by collecting </w:t>
      </w:r>
      <w:r w:rsidR="003F4803" w:rsidRPr="00797312">
        <w:t>oth</w:t>
      </w:r>
      <w:r w:rsidR="004A28CD">
        <w:t>er visitor specific information</w:t>
      </w:r>
      <w:r w:rsidR="003F4803" w:rsidRPr="00797312">
        <w:t xml:space="preserve"> through interviews, such as profile etc.  </w:t>
      </w:r>
    </w:p>
    <w:p w14:paraId="6E2F3761" w14:textId="77777777" w:rsidR="00DB5951" w:rsidRPr="00797312" w:rsidRDefault="001A0CBB" w:rsidP="00321515">
      <w:pPr>
        <w:pStyle w:val="Heading3"/>
      </w:pPr>
      <w:r w:rsidRPr="00797312">
        <w:lastRenderedPageBreak/>
        <w:t>Crowd sourced/App data</w:t>
      </w:r>
    </w:p>
    <w:p w14:paraId="246C6B1E" w14:textId="77777777" w:rsidR="003A3BA5" w:rsidRDefault="003A3BA5" w:rsidP="001A0CBB">
      <w:r w:rsidRPr="00797312">
        <w:t xml:space="preserve">Increasingly data collected from individuals using smart technology is being used in ‘citizen science’ projects and </w:t>
      </w:r>
      <w:r w:rsidR="00B061AD" w:rsidRPr="00797312">
        <w:t>can</w:t>
      </w:r>
      <w:r w:rsidRPr="00797312">
        <w:t xml:space="preserve"> provide a wealth of data. Using the inbuilt GPS in smart devices, visitors to sites are able to use technology to record their visit</w:t>
      </w:r>
      <w:r w:rsidR="00B061AD" w:rsidRPr="00797312">
        <w:t xml:space="preserve"> on particular preloaded apps</w:t>
      </w:r>
      <w:r w:rsidRPr="00797312">
        <w:t>.</w:t>
      </w:r>
      <w:r w:rsidR="000A1E08" w:rsidRPr="00797312">
        <w:t xml:space="preserve">  The approach is appealing in that large datasets may be possible without survey work needed, but as a random sample is </w:t>
      </w:r>
      <w:r w:rsidR="004A28CD">
        <w:t xml:space="preserve">extremely </w:t>
      </w:r>
      <w:r w:rsidR="000A1E08" w:rsidRPr="00797312">
        <w:t xml:space="preserve">difficult to achieve, results may be questionable.  Apps are often focused to particular user groups or devices and software has to be preinstalled (i.e. visitors have to be contacted prior to their visit).  </w:t>
      </w:r>
    </w:p>
    <w:p w14:paraId="7A767DA5" w14:textId="77777777" w:rsidR="00EF61D3" w:rsidRPr="00797312" w:rsidRDefault="00EF61D3" w:rsidP="00A119A2">
      <w:pPr>
        <w:pStyle w:val="Heading2"/>
      </w:pPr>
      <w:r w:rsidRPr="00797312">
        <w:t>Conclusion</w:t>
      </w:r>
    </w:p>
    <w:p w14:paraId="2EBF28B1" w14:textId="77777777" w:rsidR="00EF61D3" w:rsidRPr="00797312" w:rsidRDefault="00967615" w:rsidP="00B80B23">
      <w:r w:rsidRPr="00797312">
        <w:t xml:space="preserve">Of the different methodologies assessed there are clearly both advantages and disadvantages to individual approaches and arguably certain circumstances in which approaches are more suited. </w:t>
      </w:r>
      <w:r w:rsidR="00A871C2" w:rsidRPr="00797312">
        <w:t xml:space="preserve">Key advantages and disadvantages of the different approaches are summarised in Table 1.  </w:t>
      </w:r>
    </w:p>
    <w:p w14:paraId="05B3F079" w14:textId="77777777" w:rsidR="006C5DF4" w:rsidRPr="00797312" w:rsidRDefault="006C5DF4" w:rsidP="006C5DF4"/>
    <w:p w14:paraId="631CFCBD" w14:textId="77777777" w:rsidR="006C5DF4" w:rsidRPr="0006736F" w:rsidRDefault="006C5DF4" w:rsidP="0006736F">
      <w:pPr>
        <w:pStyle w:val="Caption"/>
      </w:pPr>
      <w:r w:rsidRPr="0006736F">
        <w:t xml:space="preserve">Table </w:t>
      </w:r>
      <w:r w:rsidR="00161082">
        <w:fldChar w:fldCharType="begin"/>
      </w:r>
      <w:r w:rsidR="00161082">
        <w:instrText xml:space="preserve"> SEQ Table \* ARABIC </w:instrText>
      </w:r>
      <w:r w:rsidR="00161082">
        <w:fldChar w:fldCharType="separate"/>
      </w:r>
      <w:r w:rsidRPr="0006736F">
        <w:t>1</w:t>
      </w:r>
      <w:r w:rsidR="00161082">
        <w:fldChar w:fldCharType="end"/>
      </w:r>
      <w:r w:rsidRPr="0006736F">
        <w:t>: Key advantages and disadvantages of different approaches</w:t>
      </w:r>
    </w:p>
    <w:tbl>
      <w:tblPr>
        <w:tblStyle w:val="TableGrid"/>
        <w:tblW w:w="0" w:type="auto"/>
        <w:tblLayout w:type="fixed"/>
        <w:tblLook w:val="0600" w:firstRow="0" w:lastRow="0" w:firstColumn="0" w:lastColumn="0" w:noHBand="1" w:noVBand="1"/>
      </w:tblPr>
      <w:tblGrid>
        <w:gridCol w:w="5172"/>
        <w:gridCol w:w="572"/>
        <w:gridCol w:w="573"/>
        <w:gridCol w:w="572"/>
        <w:gridCol w:w="572"/>
        <w:gridCol w:w="573"/>
        <w:gridCol w:w="572"/>
        <w:gridCol w:w="573"/>
      </w:tblGrid>
      <w:tr w:rsidR="006C5DF4" w:rsidRPr="00797312" w14:paraId="16AAE8E4" w14:textId="77777777" w:rsidTr="0098366E">
        <w:trPr>
          <w:trHeight w:val="2227"/>
        </w:trPr>
        <w:tc>
          <w:tcPr>
            <w:tcW w:w="5172" w:type="dxa"/>
            <w:noWrap/>
            <w:vAlign w:val="center"/>
            <w:hideMark/>
          </w:tcPr>
          <w:p w14:paraId="6A18D3FF" w14:textId="77777777" w:rsidR="006C5DF4" w:rsidRPr="00797312" w:rsidRDefault="006C5DF4" w:rsidP="0098366E">
            <w:pPr>
              <w:rPr>
                <w:rFonts w:eastAsia="Times New Roman" w:cs="Times New Roman"/>
                <w:color w:val="000000"/>
                <w:lang w:eastAsia="en-GB"/>
              </w:rPr>
            </w:pPr>
          </w:p>
        </w:tc>
        <w:tc>
          <w:tcPr>
            <w:tcW w:w="572" w:type="dxa"/>
            <w:noWrap/>
            <w:textDirection w:val="btLr"/>
            <w:vAlign w:val="center"/>
            <w:hideMark/>
          </w:tcPr>
          <w:p w14:paraId="5589C8B5"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Fixed Point Counts</w:t>
            </w:r>
          </w:p>
        </w:tc>
        <w:tc>
          <w:tcPr>
            <w:tcW w:w="573" w:type="dxa"/>
            <w:noWrap/>
            <w:textDirection w:val="btLr"/>
            <w:vAlign w:val="center"/>
            <w:hideMark/>
          </w:tcPr>
          <w:p w14:paraId="21E5B740"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Direct observation</w:t>
            </w:r>
          </w:p>
        </w:tc>
        <w:tc>
          <w:tcPr>
            <w:tcW w:w="572" w:type="dxa"/>
            <w:textDirection w:val="btLr"/>
            <w:vAlign w:val="center"/>
          </w:tcPr>
          <w:p w14:paraId="04B3D085"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Time lapse/CCTV</w:t>
            </w:r>
          </w:p>
        </w:tc>
        <w:tc>
          <w:tcPr>
            <w:tcW w:w="572" w:type="dxa"/>
            <w:textDirection w:val="btLr"/>
            <w:vAlign w:val="center"/>
          </w:tcPr>
          <w:p w14:paraId="01532FA0"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Transects</w:t>
            </w:r>
          </w:p>
        </w:tc>
        <w:tc>
          <w:tcPr>
            <w:tcW w:w="573" w:type="dxa"/>
            <w:noWrap/>
            <w:textDirection w:val="btLr"/>
            <w:vAlign w:val="center"/>
            <w:hideMark/>
          </w:tcPr>
          <w:p w14:paraId="6F56AE2A"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GPS units</w:t>
            </w:r>
          </w:p>
        </w:tc>
        <w:tc>
          <w:tcPr>
            <w:tcW w:w="572" w:type="dxa"/>
            <w:noWrap/>
            <w:textDirection w:val="btLr"/>
            <w:vAlign w:val="center"/>
            <w:hideMark/>
          </w:tcPr>
          <w:p w14:paraId="6B64856E"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Interview transcription</w:t>
            </w:r>
          </w:p>
        </w:tc>
        <w:tc>
          <w:tcPr>
            <w:tcW w:w="573" w:type="dxa"/>
            <w:noWrap/>
            <w:textDirection w:val="btLr"/>
            <w:vAlign w:val="center"/>
            <w:hideMark/>
          </w:tcPr>
          <w:p w14:paraId="0A5FC23A" w14:textId="77777777" w:rsidR="006C5DF4" w:rsidRPr="00797312" w:rsidRDefault="006C5DF4" w:rsidP="0098366E">
            <w:pPr>
              <w:ind w:left="113" w:right="113"/>
              <w:jc w:val="center"/>
              <w:rPr>
                <w:rFonts w:eastAsia="Times New Roman" w:cs="Times New Roman"/>
                <w:color w:val="000000"/>
                <w:lang w:eastAsia="en-GB"/>
              </w:rPr>
            </w:pPr>
            <w:r w:rsidRPr="00797312">
              <w:rPr>
                <w:rFonts w:eastAsia="Times New Roman" w:cs="Times New Roman"/>
                <w:color w:val="000000"/>
                <w:lang w:eastAsia="en-GB"/>
              </w:rPr>
              <w:t>Crowd sourced/App data</w:t>
            </w:r>
          </w:p>
        </w:tc>
      </w:tr>
      <w:tr w:rsidR="006C5DF4" w:rsidRPr="00797312" w14:paraId="26A2EBB8" w14:textId="77777777" w:rsidTr="0098366E">
        <w:trPr>
          <w:trHeight w:val="300"/>
        </w:trPr>
        <w:tc>
          <w:tcPr>
            <w:tcW w:w="5172" w:type="dxa"/>
            <w:shd w:val="clear" w:color="auto" w:fill="D9D9D9" w:themeFill="background1" w:themeFillShade="D9"/>
            <w:noWrap/>
            <w:vAlign w:val="center"/>
          </w:tcPr>
          <w:p w14:paraId="35B520AF" w14:textId="77777777" w:rsidR="006C5DF4" w:rsidRPr="00797312" w:rsidRDefault="006C5DF4" w:rsidP="0098366E">
            <w:pPr>
              <w:rPr>
                <w:rFonts w:eastAsia="Times New Roman" w:cs="Times New Roman"/>
                <w:b/>
                <w:color w:val="000000"/>
                <w:u w:val="single"/>
                <w:lang w:eastAsia="en-GB"/>
              </w:rPr>
            </w:pPr>
            <w:r w:rsidRPr="00797312">
              <w:rPr>
                <w:rFonts w:eastAsia="Times New Roman" w:cs="Times New Roman"/>
                <w:b/>
                <w:color w:val="000000"/>
                <w:u w:val="single"/>
                <w:lang w:eastAsia="en-GB"/>
              </w:rPr>
              <w:t>Method</w:t>
            </w:r>
          </w:p>
        </w:tc>
        <w:tc>
          <w:tcPr>
            <w:tcW w:w="572" w:type="dxa"/>
            <w:shd w:val="clear" w:color="auto" w:fill="D9D9D9" w:themeFill="background1" w:themeFillShade="D9"/>
            <w:noWrap/>
            <w:vAlign w:val="center"/>
          </w:tcPr>
          <w:p w14:paraId="00B3B9B6"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09E83052"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2B926BEB"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2B42E935"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40F95562"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noWrap/>
            <w:vAlign w:val="center"/>
          </w:tcPr>
          <w:p w14:paraId="384D587F"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0A48D1BD" w14:textId="77777777" w:rsidR="006C5DF4" w:rsidRPr="00797312" w:rsidRDefault="006C5DF4" w:rsidP="0098366E">
            <w:pPr>
              <w:jc w:val="center"/>
              <w:rPr>
                <w:rFonts w:eastAsia="Times New Roman" w:cs="Times New Roman"/>
                <w:color w:val="000000"/>
                <w:lang w:eastAsia="en-GB"/>
              </w:rPr>
            </w:pPr>
          </w:p>
        </w:tc>
      </w:tr>
      <w:tr w:rsidR="006C5DF4" w:rsidRPr="00797312" w14:paraId="05CFA1A6" w14:textId="77777777" w:rsidTr="0098366E">
        <w:trPr>
          <w:trHeight w:val="300"/>
        </w:trPr>
        <w:tc>
          <w:tcPr>
            <w:tcW w:w="5172" w:type="dxa"/>
            <w:noWrap/>
            <w:vAlign w:val="center"/>
            <w:hideMark/>
          </w:tcPr>
          <w:p w14:paraId="5339C430"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Straightforward to ensure a random/unbiased sample</w:t>
            </w:r>
          </w:p>
        </w:tc>
        <w:tc>
          <w:tcPr>
            <w:tcW w:w="572" w:type="dxa"/>
            <w:noWrap/>
            <w:vAlign w:val="center"/>
            <w:hideMark/>
          </w:tcPr>
          <w:p w14:paraId="6A28572D"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p>
        </w:tc>
        <w:tc>
          <w:tcPr>
            <w:tcW w:w="573" w:type="dxa"/>
            <w:noWrap/>
            <w:vAlign w:val="center"/>
            <w:hideMark/>
          </w:tcPr>
          <w:p w14:paraId="28A54F36"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68DC99BD"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7202E0A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7371E75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noWrap/>
            <w:vAlign w:val="center"/>
            <w:hideMark/>
          </w:tcPr>
          <w:p w14:paraId="73C60CE3"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0FE95787"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r>
      <w:tr w:rsidR="006C5DF4" w:rsidRPr="00797312" w14:paraId="70500D96" w14:textId="77777777" w:rsidTr="0098366E">
        <w:trPr>
          <w:trHeight w:val="300"/>
        </w:trPr>
        <w:tc>
          <w:tcPr>
            <w:tcW w:w="5172" w:type="dxa"/>
            <w:noWrap/>
            <w:vAlign w:val="center"/>
            <w:hideMark/>
          </w:tcPr>
          <w:p w14:paraId="09791B59"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Requires intercepting visitors before and after their walk</w:t>
            </w:r>
          </w:p>
        </w:tc>
        <w:tc>
          <w:tcPr>
            <w:tcW w:w="572" w:type="dxa"/>
            <w:noWrap/>
            <w:vAlign w:val="center"/>
            <w:hideMark/>
          </w:tcPr>
          <w:p w14:paraId="061AE819" w14:textId="77777777" w:rsidR="006C5DF4" w:rsidRDefault="006C5DF4" w:rsidP="0098366E">
            <w:pPr>
              <w:jc w:val="center"/>
            </w:pPr>
            <w:r w:rsidRPr="00910A88">
              <w:rPr>
                <w:rFonts w:eastAsia="Times New Roman" w:cs="Times New Roman"/>
                <w:color w:val="000000"/>
                <w:lang w:eastAsia="en-GB"/>
              </w:rPr>
              <w:sym w:font="Wingdings" w:char="F0FB"/>
            </w:r>
            <w:r w:rsidRPr="00910A88">
              <w:rPr>
                <w:rFonts w:eastAsia="Times New Roman" w:cs="Times New Roman"/>
                <w:color w:val="000000"/>
                <w:lang w:eastAsia="en-GB"/>
              </w:rPr>
              <w:sym w:font="Wingdings" w:char="F0FB"/>
            </w:r>
          </w:p>
        </w:tc>
        <w:tc>
          <w:tcPr>
            <w:tcW w:w="573" w:type="dxa"/>
            <w:noWrap/>
            <w:vAlign w:val="center"/>
            <w:hideMark/>
          </w:tcPr>
          <w:p w14:paraId="5146B47D" w14:textId="77777777" w:rsidR="006C5DF4" w:rsidRDefault="006C5DF4" w:rsidP="0098366E">
            <w:pPr>
              <w:jc w:val="center"/>
            </w:pPr>
            <w:r w:rsidRPr="00910A88">
              <w:rPr>
                <w:rFonts w:eastAsia="Times New Roman" w:cs="Times New Roman"/>
                <w:color w:val="000000"/>
                <w:lang w:eastAsia="en-GB"/>
              </w:rPr>
              <w:sym w:font="Wingdings" w:char="F0FB"/>
            </w:r>
            <w:r w:rsidRPr="00910A88">
              <w:rPr>
                <w:rFonts w:eastAsia="Times New Roman" w:cs="Times New Roman"/>
                <w:color w:val="000000"/>
                <w:lang w:eastAsia="en-GB"/>
              </w:rPr>
              <w:sym w:font="Wingdings" w:char="F0FB"/>
            </w:r>
          </w:p>
        </w:tc>
        <w:tc>
          <w:tcPr>
            <w:tcW w:w="572" w:type="dxa"/>
            <w:vAlign w:val="center"/>
          </w:tcPr>
          <w:p w14:paraId="2086FC19" w14:textId="77777777" w:rsidR="006C5DF4" w:rsidRDefault="006C5DF4" w:rsidP="0098366E">
            <w:pPr>
              <w:jc w:val="center"/>
            </w:pPr>
            <w:r w:rsidRPr="00910A88">
              <w:rPr>
                <w:rFonts w:eastAsia="Times New Roman" w:cs="Times New Roman"/>
                <w:color w:val="000000"/>
                <w:lang w:eastAsia="en-GB"/>
              </w:rPr>
              <w:sym w:font="Wingdings" w:char="F0FB"/>
            </w:r>
            <w:r w:rsidRPr="00910A88">
              <w:rPr>
                <w:rFonts w:eastAsia="Times New Roman" w:cs="Times New Roman"/>
                <w:color w:val="000000"/>
                <w:lang w:eastAsia="en-GB"/>
              </w:rPr>
              <w:sym w:font="Wingdings" w:char="F0FB"/>
            </w:r>
          </w:p>
        </w:tc>
        <w:tc>
          <w:tcPr>
            <w:tcW w:w="572" w:type="dxa"/>
            <w:vAlign w:val="center"/>
          </w:tcPr>
          <w:p w14:paraId="75821901" w14:textId="77777777" w:rsidR="006C5DF4" w:rsidRDefault="006C5DF4" w:rsidP="0098366E">
            <w:pPr>
              <w:jc w:val="center"/>
            </w:pPr>
            <w:r w:rsidRPr="00910A88">
              <w:rPr>
                <w:rFonts w:eastAsia="Times New Roman" w:cs="Times New Roman"/>
                <w:color w:val="000000"/>
                <w:lang w:eastAsia="en-GB"/>
              </w:rPr>
              <w:sym w:font="Wingdings" w:char="F0FB"/>
            </w:r>
            <w:r w:rsidRPr="00910A88">
              <w:rPr>
                <w:rFonts w:eastAsia="Times New Roman" w:cs="Times New Roman"/>
                <w:color w:val="000000"/>
                <w:lang w:eastAsia="en-GB"/>
              </w:rPr>
              <w:sym w:font="Wingdings" w:char="F0FB"/>
            </w:r>
          </w:p>
        </w:tc>
        <w:tc>
          <w:tcPr>
            <w:tcW w:w="573" w:type="dxa"/>
            <w:noWrap/>
            <w:vAlign w:val="center"/>
            <w:hideMark/>
          </w:tcPr>
          <w:p w14:paraId="1B0637F9"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589E01A1" w14:textId="59ECA83B" w:rsidR="006C5DF4" w:rsidRPr="00797312" w:rsidRDefault="00A119A2" w:rsidP="0098366E">
            <w:pPr>
              <w:jc w:val="center"/>
              <w:rPr>
                <w:rFonts w:eastAsia="Times New Roman" w:cs="Times New Roman"/>
                <w:color w:val="000000"/>
                <w:lang w:eastAsia="en-GB"/>
              </w:rPr>
            </w:pPr>
            <w:r w:rsidRPr="00910A88">
              <w:rPr>
                <w:rFonts w:eastAsia="Times New Roman" w:cs="Times New Roman"/>
                <w:color w:val="000000"/>
                <w:lang w:eastAsia="en-GB"/>
              </w:rPr>
              <w:sym w:font="Wingdings" w:char="F0FB"/>
            </w:r>
          </w:p>
        </w:tc>
        <w:tc>
          <w:tcPr>
            <w:tcW w:w="573" w:type="dxa"/>
            <w:noWrap/>
            <w:vAlign w:val="center"/>
            <w:hideMark/>
          </w:tcPr>
          <w:p w14:paraId="40B163D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r>
      <w:tr w:rsidR="006C5DF4" w:rsidRPr="00797312" w14:paraId="33A3E851" w14:textId="77777777" w:rsidTr="0098366E">
        <w:trPr>
          <w:trHeight w:val="300"/>
        </w:trPr>
        <w:tc>
          <w:tcPr>
            <w:tcW w:w="5172" w:type="dxa"/>
            <w:noWrap/>
            <w:vAlign w:val="center"/>
            <w:hideMark/>
          </w:tcPr>
          <w:p w14:paraId="4A263591"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Requires field surveyors</w:t>
            </w:r>
          </w:p>
        </w:tc>
        <w:tc>
          <w:tcPr>
            <w:tcW w:w="572" w:type="dxa"/>
            <w:noWrap/>
            <w:vAlign w:val="center"/>
            <w:hideMark/>
          </w:tcPr>
          <w:p w14:paraId="36E1E21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12ABE4E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67792325" w14:textId="77777777" w:rsidR="006C5DF4" w:rsidRDefault="006C5DF4" w:rsidP="0098366E">
            <w:pPr>
              <w:jc w:val="center"/>
            </w:pPr>
            <w:r w:rsidRPr="00F80E00">
              <w:rPr>
                <w:rFonts w:eastAsia="Times New Roman" w:cs="Times New Roman"/>
                <w:color w:val="000000"/>
                <w:lang w:eastAsia="en-GB"/>
              </w:rPr>
              <w:sym w:font="Wingdings" w:char="F0FB"/>
            </w:r>
            <w:r w:rsidRPr="00F80E00">
              <w:rPr>
                <w:rFonts w:eastAsia="Times New Roman" w:cs="Times New Roman"/>
                <w:color w:val="000000"/>
                <w:lang w:eastAsia="en-GB"/>
              </w:rPr>
              <w:sym w:font="Wingdings" w:char="F0FB"/>
            </w:r>
          </w:p>
        </w:tc>
        <w:tc>
          <w:tcPr>
            <w:tcW w:w="572" w:type="dxa"/>
            <w:vAlign w:val="center"/>
          </w:tcPr>
          <w:p w14:paraId="2D46293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77A9117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2C0F787E"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688E3C15"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r>
      <w:tr w:rsidR="006C5DF4" w:rsidRPr="00797312" w14:paraId="239E714E" w14:textId="77777777" w:rsidTr="0098366E">
        <w:trPr>
          <w:trHeight w:val="300"/>
        </w:trPr>
        <w:tc>
          <w:tcPr>
            <w:tcW w:w="5172" w:type="dxa"/>
            <w:noWrap/>
            <w:vAlign w:val="center"/>
            <w:hideMark/>
          </w:tcPr>
          <w:p w14:paraId="32143A7A" w14:textId="42F16419" w:rsidR="006C5DF4" w:rsidRPr="00797312" w:rsidRDefault="0006736F" w:rsidP="0098366E">
            <w:pPr>
              <w:rPr>
                <w:rFonts w:eastAsia="Times New Roman" w:cs="Times New Roman"/>
                <w:color w:val="000000"/>
                <w:lang w:eastAsia="en-GB"/>
              </w:rPr>
            </w:pPr>
            <w:r>
              <w:rPr>
                <w:rFonts w:eastAsia="Times New Roman" w:cs="Times New Roman"/>
                <w:color w:val="000000"/>
                <w:lang w:eastAsia="en-GB"/>
              </w:rPr>
              <w:t>Involves</w:t>
            </w:r>
            <w:r w:rsidR="006C5DF4" w:rsidRPr="00797312">
              <w:rPr>
                <w:rFonts w:eastAsia="Times New Roman" w:cs="Times New Roman"/>
                <w:color w:val="000000"/>
                <w:lang w:eastAsia="en-GB"/>
              </w:rPr>
              <w:t xml:space="preserve"> deploying field equipment</w:t>
            </w:r>
          </w:p>
        </w:tc>
        <w:tc>
          <w:tcPr>
            <w:tcW w:w="572" w:type="dxa"/>
            <w:noWrap/>
            <w:vAlign w:val="center"/>
            <w:hideMark/>
          </w:tcPr>
          <w:p w14:paraId="4D1425F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19029303" w14:textId="48FCD703" w:rsidR="006C5DF4" w:rsidRPr="00797312" w:rsidRDefault="0006736F"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2" w:type="dxa"/>
            <w:vAlign w:val="center"/>
          </w:tcPr>
          <w:p w14:paraId="12CE98BC" w14:textId="61627A5C" w:rsidR="006C5DF4" w:rsidRDefault="0006736F" w:rsidP="0098366E">
            <w:pPr>
              <w:jc w:val="cente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1AC61215" w14:textId="4A73084C" w:rsidR="006C5DF4" w:rsidRPr="00797312" w:rsidRDefault="0006736F"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hideMark/>
          </w:tcPr>
          <w:p w14:paraId="3BB0626E" w14:textId="1CAC8B39" w:rsidR="006C5DF4" w:rsidRPr="00797312" w:rsidRDefault="0006736F"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78BCF5A4" w14:textId="64F1616C" w:rsidR="006C5DF4" w:rsidRPr="00797312" w:rsidRDefault="0006736F"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hideMark/>
          </w:tcPr>
          <w:p w14:paraId="04289310"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r>
      <w:tr w:rsidR="006C5DF4" w:rsidRPr="00797312" w14:paraId="6E76B624" w14:textId="77777777" w:rsidTr="0098366E">
        <w:trPr>
          <w:trHeight w:val="300"/>
        </w:trPr>
        <w:tc>
          <w:tcPr>
            <w:tcW w:w="5172" w:type="dxa"/>
            <w:shd w:val="clear" w:color="auto" w:fill="D9D9D9" w:themeFill="background1" w:themeFillShade="D9"/>
            <w:noWrap/>
            <w:vAlign w:val="center"/>
          </w:tcPr>
          <w:p w14:paraId="2D48981B" w14:textId="77777777" w:rsidR="006C5DF4" w:rsidRPr="00797312" w:rsidRDefault="006C5DF4" w:rsidP="0098366E">
            <w:pPr>
              <w:rPr>
                <w:rFonts w:eastAsia="Times New Roman" w:cs="Times New Roman"/>
                <w:b/>
                <w:color w:val="000000"/>
                <w:u w:val="single"/>
                <w:lang w:eastAsia="en-GB"/>
              </w:rPr>
            </w:pPr>
            <w:r w:rsidRPr="00797312">
              <w:rPr>
                <w:rFonts w:eastAsia="Times New Roman" w:cs="Times New Roman"/>
                <w:b/>
                <w:color w:val="000000"/>
                <w:u w:val="single"/>
                <w:lang w:eastAsia="en-GB"/>
              </w:rPr>
              <w:t>Accuracy of data</w:t>
            </w:r>
          </w:p>
        </w:tc>
        <w:tc>
          <w:tcPr>
            <w:tcW w:w="572" w:type="dxa"/>
            <w:shd w:val="clear" w:color="auto" w:fill="D9D9D9" w:themeFill="background1" w:themeFillShade="D9"/>
            <w:noWrap/>
            <w:vAlign w:val="center"/>
          </w:tcPr>
          <w:p w14:paraId="5500218B"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0113B441"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6BF6E486"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79A9CA62"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01C617F4"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noWrap/>
            <w:vAlign w:val="center"/>
          </w:tcPr>
          <w:p w14:paraId="279192FB"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16C06887" w14:textId="77777777" w:rsidR="006C5DF4" w:rsidRPr="00797312" w:rsidRDefault="006C5DF4" w:rsidP="0098366E">
            <w:pPr>
              <w:jc w:val="center"/>
              <w:rPr>
                <w:rFonts w:eastAsia="Times New Roman" w:cs="Times New Roman"/>
                <w:color w:val="000000"/>
                <w:lang w:eastAsia="en-GB"/>
              </w:rPr>
            </w:pPr>
          </w:p>
        </w:tc>
      </w:tr>
      <w:tr w:rsidR="006C5DF4" w:rsidRPr="00797312" w14:paraId="0AB01A3E" w14:textId="77777777" w:rsidTr="0098366E">
        <w:trPr>
          <w:trHeight w:val="300"/>
        </w:trPr>
        <w:tc>
          <w:tcPr>
            <w:tcW w:w="5172" w:type="dxa"/>
            <w:noWrap/>
            <w:vAlign w:val="center"/>
            <w:hideMark/>
          </w:tcPr>
          <w:p w14:paraId="5B367EA2"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Provides information on precise footfall in different parts of the site</w:t>
            </w:r>
          </w:p>
        </w:tc>
        <w:tc>
          <w:tcPr>
            <w:tcW w:w="572" w:type="dxa"/>
            <w:noWrap/>
            <w:vAlign w:val="center"/>
            <w:hideMark/>
          </w:tcPr>
          <w:p w14:paraId="54A4FAEC"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583B030E"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6AF10953"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3BFF9BCE"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580901D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6C98139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2135093D"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r>
      <w:tr w:rsidR="006C5DF4" w:rsidRPr="00797312" w14:paraId="6EC6CF55" w14:textId="77777777" w:rsidTr="0098366E">
        <w:trPr>
          <w:trHeight w:val="300"/>
        </w:trPr>
        <w:tc>
          <w:tcPr>
            <w:tcW w:w="5172" w:type="dxa"/>
            <w:noWrap/>
            <w:vAlign w:val="center"/>
            <w:hideMark/>
          </w:tcPr>
          <w:p w14:paraId="20EB6F07"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Effective in woodland or areas with dense foliage</w:t>
            </w:r>
          </w:p>
        </w:tc>
        <w:tc>
          <w:tcPr>
            <w:tcW w:w="572" w:type="dxa"/>
            <w:noWrap/>
            <w:vAlign w:val="center"/>
            <w:hideMark/>
          </w:tcPr>
          <w:p w14:paraId="030F235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76CC1C4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0F6658F8"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2" w:type="dxa"/>
            <w:vAlign w:val="center"/>
          </w:tcPr>
          <w:p w14:paraId="646FE5E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33D3B785"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2" w:type="dxa"/>
            <w:noWrap/>
            <w:vAlign w:val="center"/>
            <w:hideMark/>
          </w:tcPr>
          <w:p w14:paraId="5C3432A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5988C3A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r>
      <w:tr w:rsidR="006C5DF4" w:rsidRPr="00797312" w14:paraId="43391E55" w14:textId="77777777" w:rsidTr="0098366E">
        <w:trPr>
          <w:trHeight w:val="300"/>
        </w:trPr>
        <w:tc>
          <w:tcPr>
            <w:tcW w:w="5172" w:type="dxa"/>
            <w:noWrap/>
            <w:vAlign w:val="center"/>
            <w:hideMark/>
          </w:tcPr>
          <w:p w14:paraId="5C0CDEC5"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Allows data capture for open areas or areas with poor maps</w:t>
            </w:r>
          </w:p>
        </w:tc>
        <w:tc>
          <w:tcPr>
            <w:tcW w:w="572" w:type="dxa"/>
            <w:noWrap/>
            <w:vAlign w:val="center"/>
            <w:hideMark/>
          </w:tcPr>
          <w:p w14:paraId="74CB252C"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305E019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2170F52C"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057A6C9C"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p>
        </w:tc>
        <w:tc>
          <w:tcPr>
            <w:tcW w:w="573" w:type="dxa"/>
            <w:noWrap/>
            <w:vAlign w:val="center"/>
            <w:hideMark/>
          </w:tcPr>
          <w:p w14:paraId="44A5450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1357269F"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hideMark/>
          </w:tcPr>
          <w:p w14:paraId="117150E5"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r>
      <w:tr w:rsidR="006C5DF4" w:rsidRPr="00797312" w14:paraId="5A3F8752" w14:textId="77777777" w:rsidTr="0098366E">
        <w:trPr>
          <w:trHeight w:val="300"/>
        </w:trPr>
        <w:tc>
          <w:tcPr>
            <w:tcW w:w="5172" w:type="dxa"/>
            <w:noWrap/>
            <w:vAlign w:val="center"/>
            <w:hideMark/>
          </w:tcPr>
          <w:p w14:paraId="014D851D"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Covert</w:t>
            </w:r>
            <w:r>
              <w:rPr>
                <w:rFonts w:eastAsia="Times New Roman" w:cs="Times New Roman"/>
                <w:color w:val="000000"/>
                <w:lang w:eastAsia="en-GB"/>
              </w:rPr>
              <w:t xml:space="preserve"> and therefore limited influence on behaviour</w:t>
            </w:r>
          </w:p>
        </w:tc>
        <w:tc>
          <w:tcPr>
            <w:tcW w:w="572" w:type="dxa"/>
            <w:noWrap/>
            <w:vAlign w:val="center"/>
            <w:hideMark/>
          </w:tcPr>
          <w:p w14:paraId="15F86209"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74D5A518"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432B8D68"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78DC9E6D" w14:textId="77777777" w:rsidR="006C5DF4" w:rsidRDefault="006C5DF4" w:rsidP="0098366E">
            <w:pPr>
              <w:jc w:val="center"/>
            </w:pPr>
            <w:r w:rsidRPr="006E00C4">
              <w:rPr>
                <w:rFonts w:eastAsia="Times New Roman" w:cs="Times New Roman"/>
                <w:color w:val="000000"/>
                <w:lang w:eastAsia="en-GB"/>
              </w:rPr>
              <w:sym w:font="Wingdings" w:char="F0FB"/>
            </w:r>
            <w:r w:rsidRPr="006E00C4">
              <w:rPr>
                <w:rFonts w:eastAsia="Times New Roman" w:cs="Times New Roman"/>
                <w:color w:val="000000"/>
                <w:lang w:eastAsia="en-GB"/>
              </w:rPr>
              <w:sym w:font="Wingdings" w:char="F0FB"/>
            </w:r>
          </w:p>
        </w:tc>
        <w:tc>
          <w:tcPr>
            <w:tcW w:w="573" w:type="dxa"/>
            <w:noWrap/>
            <w:vAlign w:val="center"/>
            <w:hideMark/>
          </w:tcPr>
          <w:p w14:paraId="42B6BF06" w14:textId="77777777" w:rsidR="006C5DF4" w:rsidRDefault="006C5DF4" w:rsidP="0098366E">
            <w:pPr>
              <w:jc w:val="center"/>
            </w:pPr>
            <w:r w:rsidRPr="006E00C4">
              <w:rPr>
                <w:rFonts w:eastAsia="Times New Roman" w:cs="Times New Roman"/>
                <w:color w:val="000000"/>
                <w:lang w:eastAsia="en-GB"/>
              </w:rPr>
              <w:sym w:font="Wingdings" w:char="F0FB"/>
            </w:r>
            <w:r w:rsidRPr="006E00C4">
              <w:rPr>
                <w:rFonts w:eastAsia="Times New Roman" w:cs="Times New Roman"/>
                <w:color w:val="000000"/>
                <w:lang w:eastAsia="en-GB"/>
              </w:rPr>
              <w:sym w:font="Wingdings" w:char="F0FB"/>
            </w:r>
          </w:p>
        </w:tc>
        <w:tc>
          <w:tcPr>
            <w:tcW w:w="572" w:type="dxa"/>
            <w:noWrap/>
            <w:vAlign w:val="center"/>
            <w:hideMark/>
          </w:tcPr>
          <w:p w14:paraId="77CB1395" w14:textId="77777777" w:rsidR="006C5DF4" w:rsidRDefault="006C5DF4" w:rsidP="0098366E">
            <w:pPr>
              <w:jc w:val="center"/>
            </w:pPr>
            <w:r w:rsidRPr="006E00C4">
              <w:rPr>
                <w:rFonts w:eastAsia="Times New Roman" w:cs="Times New Roman"/>
                <w:color w:val="000000"/>
                <w:lang w:eastAsia="en-GB"/>
              </w:rPr>
              <w:sym w:font="Wingdings" w:char="F0FB"/>
            </w:r>
            <w:r w:rsidRPr="006E00C4">
              <w:rPr>
                <w:rFonts w:eastAsia="Times New Roman" w:cs="Times New Roman"/>
                <w:color w:val="000000"/>
                <w:lang w:eastAsia="en-GB"/>
              </w:rPr>
              <w:sym w:font="Wingdings" w:char="F0FB"/>
            </w:r>
          </w:p>
        </w:tc>
        <w:tc>
          <w:tcPr>
            <w:tcW w:w="573" w:type="dxa"/>
            <w:noWrap/>
            <w:vAlign w:val="center"/>
            <w:hideMark/>
          </w:tcPr>
          <w:p w14:paraId="44BB2321" w14:textId="77777777" w:rsidR="006C5DF4" w:rsidRDefault="006C5DF4" w:rsidP="0098366E">
            <w:pPr>
              <w:jc w:val="center"/>
            </w:pPr>
            <w:r w:rsidRPr="006E00C4">
              <w:rPr>
                <w:rFonts w:eastAsia="Times New Roman" w:cs="Times New Roman"/>
                <w:color w:val="000000"/>
                <w:lang w:eastAsia="en-GB"/>
              </w:rPr>
              <w:sym w:font="Wingdings" w:char="F0FB"/>
            </w:r>
            <w:r w:rsidRPr="006E00C4">
              <w:rPr>
                <w:rFonts w:eastAsia="Times New Roman" w:cs="Times New Roman"/>
                <w:color w:val="000000"/>
                <w:lang w:eastAsia="en-GB"/>
              </w:rPr>
              <w:sym w:font="Wingdings" w:char="F0FB"/>
            </w:r>
          </w:p>
        </w:tc>
      </w:tr>
      <w:tr w:rsidR="006C5DF4" w:rsidRPr="00797312" w14:paraId="4E6F02B7" w14:textId="77777777" w:rsidTr="0098366E">
        <w:trPr>
          <w:trHeight w:val="300"/>
        </w:trPr>
        <w:tc>
          <w:tcPr>
            <w:tcW w:w="5172" w:type="dxa"/>
            <w:shd w:val="clear" w:color="auto" w:fill="D9D9D9" w:themeFill="background1" w:themeFillShade="D9"/>
            <w:noWrap/>
            <w:vAlign w:val="center"/>
          </w:tcPr>
          <w:p w14:paraId="523748ED" w14:textId="77777777" w:rsidR="006C5DF4" w:rsidRPr="00797312" w:rsidRDefault="006C5DF4" w:rsidP="0098366E">
            <w:pPr>
              <w:rPr>
                <w:rFonts w:eastAsia="Times New Roman" w:cs="Times New Roman"/>
                <w:b/>
                <w:color w:val="000000"/>
                <w:u w:val="single"/>
                <w:lang w:eastAsia="en-GB"/>
              </w:rPr>
            </w:pPr>
            <w:r w:rsidRPr="00797312">
              <w:rPr>
                <w:rFonts w:eastAsia="Times New Roman" w:cs="Times New Roman"/>
                <w:b/>
                <w:color w:val="000000"/>
                <w:u w:val="single"/>
                <w:lang w:eastAsia="en-GB"/>
              </w:rPr>
              <w:t>Added data</w:t>
            </w:r>
          </w:p>
        </w:tc>
        <w:tc>
          <w:tcPr>
            <w:tcW w:w="572" w:type="dxa"/>
            <w:shd w:val="clear" w:color="auto" w:fill="D9D9D9" w:themeFill="background1" w:themeFillShade="D9"/>
            <w:noWrap/>
            <w:vAlign w:val="center"/>
          </w:tcPr>
          <w:p w14:paraId="2DF59AC5"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423F35E8"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0E03E3EB"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vAlign w:val="center"/>
          </w:tcPr>
          <w:p w14:paraId="464B71A8"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57541837" w14:textId="77777777" w:rsidR="006C5DF4" w:rsidRPr="00797312" w:rsidRDefault="006C5DF4" w:rsidP="0098366E">
            <w:pPr>
              <w:jc w:val="center"/>
              <w:rPr>
                <w:rFonts w:eastAsia="Times New Roman" w:cs="Times New Roman"/>
                <w:color w:val="000000"/>
                <w:lang w:eastAsia="en-GB"/>
              </w:rPr>
            </w:pPr>
          </w:p>
        </w:tc>
        <w:tc>
          <w:tcPr>
            <w:tcW w:w="572" w:type="dxa"/>
            <w:shd w:val="clear" w:color="auto" w:fill="D9D9D9" w:themeFill="background1" w:themeFillShade="D9"/>
            <w:noWrap/>
            <w:vAlign w:val="center"/>
          </w:tcPr>
          <w:p w14:paraId="5031DC2F" w14:textId="77777777" w:rsidR="006C5DF4" w:rsidRPr="00797312" w:rsidRDefault="006C5DF4" w:rsidP="0098366E">
            <w:pPr>
              <w:jc w:val="center"/>
              <w:rPr>
                <w:rFonts w:eastAsia="Times New Roman" w:cs="Times New Roman"/>
                <w:color w:val="000000"/>
                <w:lang w:eastAsia="en-GB"/>
              </w:rPr>
            </w:pPr>
          </w:p>
        </w:tc>
        <w:tc>
          <w:tcPr>
            <w:tcW w:w="573" w:type="dxa"/>
            <w:shd w:val="clear" w:color="auto" w:fill="D9D9D9" w:themeFill="background1" w:themeFillShade="D9"/>
            <w:noWrap/>
            <w:vAlign w:val="center"/>
          </w:tcPr>
          <w:p w14:paraId="23D8C7A0" w14:textId="77777777" w:rsidR="006C5DF4" w:rsidRPr="00797312" w:rsidRDefault="006C5DF4" w:rsidP="0098366E">
            <w:pPr>
              <w:jc w:val="center"/>
              <w:rPr>
                <w:rFonts w:eastAsia="Times New Roman" w:cs="Times New Roman"/>
                <w:color w:val="000000"/>
                <w:lang w:eastAsia="en-GB"/>
              </w:rPr>
            </w:pPr>
          </w:p>
        </w:tc>
      </w:tr>
      <w:tr w:rsidR="006C5DF4" w:rsidRPr="00797312" w14:paraId="01F71655" w14:textId="77777777" w:rsidTr="0098366E">
        <w:trPr>
          <w:trHeight w:val="300"/>
        </w:trPr>
        <w:tc>
          <w:tcPr>
            <w:tcW w:w="5172" w:type="dxa"/>
            <w:noWrap/>
            <w:vAlign w:val="center"/>
            <w:hideMark/>
          </w:tcPr>
          <w:p w14:paraId="13C80C29"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Provides information on how far individuals walk</w:t>
            </w:r>
          </w:p>
        </w:tc>
        <w:tc>
          <w:tcPr>
            <w:tcW w:w="572" w:type="dxa"/>
            <w:noWrap/>
            <w:vAlign w:val="center"/>
            <w:hideMark/>
          </w:tcPr>
          <w:p w14:paraId="7C874706"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hideMark/>
          </w:tcPr>
          <w:p w14:paraId="6CBCB1FB" w14:textId="77777777" w:rsidR="006C5DF4" w:rsidRDefault="006C5DF4" w:rsidP="0098366E">
            <w:pPr>
              <w:jc w:val="center"/>
            </w:pPr>
            <w:r w:rsidRPr="004117AA">
              <w:rPr>
                <w:rFonts w:eastAsia="Times New Roman" w:cs="Times New Roman"/>
                <w:color w:val="000000"/>
                <w:lang w:eastAsia="en-GB"/>
              </w:rPr>
              <w:sym w:font="Wingdings" w:char="F0FB"/>
            </w:r>
          </w:p>
        </w:tc>
        <w:tc>
          <w:tcPr>
            <w:tcW w:w="572" w:type="dxa"/>
            <w:vAlign w:val="center"/>
          </w:tcPr>
          <w:p w14:paraId="1E04CD51" w14:textId="77777777" w:rsidR="006C5DF4" w:rsidRDefault="006C5DF4" w:rsidP="0098366E">
            <w:pPr>
              <w:jc w:val="center"/>
            </w:pPr>
            <w:r w:rsidRPr="004117AA">
              <w:rPr>
                <w:rFonts w:eastAsia="Times New Roman" w:cs="Times New Roman"/>
                <w:color w:val="000000"/>
                <w:lang w:eastAsia="en-GB"/>
              </w:rPr>
              <w:sym w:font="Wingdings" w:char="F0FB"/>
            </w:r>
          </w:p>
        </w:tc>
        <w:tc>
          <w:tcPr>
            <w:tcW w:w="572" w:type="dxa"/>
            <w:vAlign w:val="center"/>
          </w:tcPr>
          <w:p w14:paraId="39455BE4"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hideMark/>
          </w:tcPr>
          <w:p w14:paraId="34E30DE6" w14:textId="5073E8CE" w:rsidR="006C5DF4" w:rsidRPr="00797312" w:rsidRDefault="00A119A2"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059902C1" w14:textId="7C270362" w:rsidR="006C5DF4" w:rsidRPr="00797312" w:rsidRDefault="00A119A2"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5A0B638E" w14:textId="4F174232" w:rsidR="006C5DF4" w:rsidRPr="00797312" w:rsidRDefault="00A119A2"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r>
      <w:tr w:rsidR="006C5DF4" w:rsidRPr="00797312" w14:paraId="2ED95C36" w14:textId="77777777" w:rsidTr="0098366E">
        <w:trPr>
          <w:trHeight w:val="300"/>
        </w:trPr>
        <w:tc>
          <w:tcPr>
            <w:tcW w:w="5172" w:type="dxa"/>
            <w:noWrap/>
            <w:vAlign w:val="center"/>
            <w:hideMark/>
          </w:tcPr>
          <w:p w14:paraId="7F2062E3"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 xml:space="preserve">Data on activity types </w:t>
            </w:r>
            <w:proofErr w:type="spellStart"/>
            <w:r w:rsidRPr="00797312">
              <w:rPr>
                <w:rFonts w:eastAsia="Times New Roman" w:cs="Times New Roman"/>
                <w:color w:val="000000"/>
                <w:lang w:eastAsia="en-GB"/>
              </w:rPr>
              <w:t>etc</w:t>
            </w:r>
            <w:proofErr w:type="spellEnd"/>
            <w:r w:rsidRPr="00797312">
              <w:rPr>
                <w:rFonts w:eastAsia="Times New Roman" w:cs="Times New Roman"/>
                <w:color w:val="000000"/>
                <w:lang w:eastAsia="en-GB"/>
              </w:rPr>
              <w:t xml:space="preserve"> can be captured</w:t>
            </w:r>
          </w:p>
        </w:tc>
        <w:tc>
          <w:tcPr>
            <w:tcW w:w="572" w:type="dxa"/>
            <w:noWrap/>
            <w:vAlign w:val="center"/>
            <w:hideMark/>
          </w:tcPr>
          <w:p w14:paraId="187E9E86"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4C942F0E"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6BDE04A6"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3F6548F8"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2BAD24E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2C6D0DA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6EB19CCD"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r>
      <w:tr w:rsidR="006C5DF4" w:rsidRPr="00797312" w14:paraId="709B3655" w14:textId="77777777" w:rsidTr="0098366E">
        <w:trPr>
          <w:trHeight w:val="300"/>
        </w:trPr>
        <w:tc>
          <w:tcPr>
            <w:tcW w:w="5172" w:type="dxa"/>
            <w:noWrap/>
            <w:vAlign w:val="center"/>
          </w:tcPr>
          <w:p w14:paraId="63B34122" w14:textId="61146CA0" w:rsidR="006C5DF4" w:rsidRPr="00797312" w:rsidRDefault="00A119A2" w:rsidP="00A119A2">
            <w:pPr>
              <w:rPr>
                <w:rFonts w:eastAsia="Times New Roman" w:cs="Times New Roman"/>
                <w:color w:val="000000"/>
                <w:lang w:eastAsia="en-GB"/>
              </w:rPr>
            </w:pPr>
            <w:r>
              <w:rPr>
                <w:rFonts w:eastAsia="Times New Roman" w:cs="Times New Roman"/>
                <w:color w:val="000000"/>
                <w:lang w:eastAsia="en-GB"/>
              </w:rPr>
              <w:t>Can be combined with questionnaire data</w:t>
            </w:r>
            <w:r w:rsidR="006C5DF4">
              <w:rPr>
                <w:rFonts w:eastAsia="Times New Roman" w:cs="Times New Roman"/>
                <w:color w:val="000000"/>
                <w:lang w:eastAsia="en-GB"/>
              </w:rPr>
              <w:t xml:space="preserve"> (</w:t>
            </w:r>
            <w:r>
              <w:rPr>
                <w:rFonts w:eastAsia="Times New Roman" w:cs="Times New Roman"/>
                <w:color w:val="000000"/>
                <w:lang w:eastAsia="en-GB"/>
              </w:rPr>
              <w:t>visitor profiles, opinions etc.</w:t>
            </w:r>
            <w:r w:rsidR="006C5DF4">
              <w:rPr>
                <w:rFonts w:eastAsia="Times New Roman" w:cs="Times New Roman"/>
                <w:color w:val="000000"/>
                <w:lang w:eastAsia="en-GB"/>
              </w:rPr>
              <w:t>)</w:t>
            </w:r>
          </w:p>
        </w:tc>
        <w:tc>
          <w:tcPr>
            <w:tcW w:w="572" w:type="dxa"/>
            <w:noWrap/>
            <w:vAlign w:val="center"/>
          </w:tcPr>
          <w:p w14:paraId="6ED6940F"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tcPr>
          <w:p w14:paraId="38FAF411"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2" w:type="dxa"/>
            <w:vAlign w:val="center"/>
          </w:tcPr>
          <w:p w14:paraId="0E720A51"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2" w:type="dxa"/>
            <w:vAlign w:val="center"/>
          </w:tcPr>
          <w:p w14:paraId="48028C9C"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c>
          <w:tcPr>
            <w:tcW w:w="573" w:type="dxa"/>
            <w:noWrap/>
            <w:vAlign w:val="center"/>
          </w:tcPr>
          <w:p w14:paraId="24D9059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noWrap/>
            <w:vAlign w:val="center"/>
          </w:tcPr>
          <w:p w14:paraId="34B7CE7E"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tcPr>
          <w:p w14:paraId="0A797571"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p>
        </w:tc>
      </w:tr>
      <w:tr w:rsidR="006C5DF4" w:rsidRPr="00797312" w14:paraId="63DE479B" w14:textId="77777777" w:rsidTr="0098366E">
        <w:trPr>
          <w:trHeight w:val="300"/>
        </w:trPr>
        <w:tc>
          <w:tcPr>
            <w:tcW w:w="5172" w:type="dxa"/>
            <w:noWrap/>
            <w:vAlign w:val="center"/>
            <w:hideMark/>
          </w:tcPr>
          <w:p w14:paraId="0D804342"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Allow accurate data on visitor numbers</w:t>
            </w:r>
          </w:p>
        </w:tc>
        <w:tc>
          <w:tcPr>
            <w:tcW w:w="572" w:type="dxa"/>
            <w:noWrap/>
            <w:vAlign w:val="center"/>
            <w:hideMark/>
          </w:tcPr>
          <w:p w14:paraId="0CA0EF81"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1510E801"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44A1346C"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vAlign w:val="center"/>
          </w:tcPr>
          <w:p w14:paraId="7764E6B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3" w:type="dxa"/>
            <w:noWrap/>
            <w:vAlign w:val="center"/>
            <w:hideMark/>
          </w:tcPr>
          <w:p w14:paraId="74F36E90" w14:textId="77777777" w:rsidR="006C5DF4" w:rsidRDefault="006C5DF4" w:rsidP="0098366E">
            <w:pPr>
              <w:jc w:val="center"/>
            </w:pPr>
            <w:r w:rsidRPr="00FB5FC3">
              <w:rPr>
                <w:rFonts w:eastAsia="Times New Roman" w:cs="Times New Roman"/>
                <w:color w:val="000000"/>
                <w:lang w:eastAsia="en-GB"/>
              </w:rPr>
              <w:sym w:font="Wingdings" w:char="F0FB"/>
            </w:r>
          </w:p>
        </w:tc>
        <w:tc>
          <w:tcPr>
            <w:tcW w:w="572" w:type="dxa"/>
            <w:noWrap/>
            <w:vAlign w:val="center"/>
            <w:hideMark/>
          </w:tcPr>
          <w:p w14:paraId="39E58F29" w14:textId="77777777" w:rsidR="006C5DF4" w:rsidRDefault="006C5DF4" w:rsidP="0098366E">
            <w:pPr>
              <w:jc w:val="center"/>
            </w:pPr>
            <w:r w:rsidRPr="00FB5FC3">
              <w:rPr>
                <w:rFonts w:eastAsia="Times New Roman" w:cs="Times New Roman"/>
                <w:color w:val="000000"/>
                <w:lang w:eastAsia="en-GB"/>
              </w:rPr>
              <w:sym w:font="Wingdings" w:char="F0FB"/>
            </w:r>
          </w:p>
        </w:tc>
        <w:tc>
          <w:tcPr>
            <w:tcW w:w="573" w:type="dxa"/>
            <w:noWrap/>
            <w:vAlign w:val="center"/>
            <w:hideMark/>
          </w:tcPr>
          <w:p w14:paraId="36B1F3AF"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r>
              <w:rPr>
                <w:rFonts w:eastAsia="Times New Roman" w:cs="Times New Roman"/>
                <w:color w:val="000000"/>
                <w:lang w:eastAsia="en-GB"/>
              </w:rPr>
              <w:sym w:font="Wingdings" w:char="F0FB"/>
            </w:r>
          </w:p>
        </w:tc>
      </w:tr>
      <w:tr w:rsidR="006C5DF4" w:rsidRPr="00797312" w14:paraId="1AEBEF1C" w14:textId="77777777" w:rsidTr="0098366E">
        <w:trPr>
          <w:trHeight w:val="300"/>
        </w:trPr>
        <w:tc>
          <w:tcPr>
            <w:tcW w:w="5172" w:type="dxa"/>
            <w:noWrap/>
            <w:vAlign w:val="center"/>
            <w:hideMark/>
          </w:tcPr>
          <w:p w14:paraId="616DE6A4" w14:textId="77777777" w:rsidR="006C5DF4" w:rsidRPr="00797312" w:rsidRDefault="006C5DF4" w:rsidP="0098366E">
            <w:pPr>
              <w:rPr>
                <w:rFonts w:eastAsia="Times New Roman" w:cs="Times New Roman"/>
                <w:color w:val="000000"/>
                <w:lang w:eastAsia="en-GB"/>
              </w:rPr>
            </w:pPr>
            <w:r w:rsidRPr="00797312">
              <w:rPr>
                <w:rFonts w:eastAsia="Times New Roman" w:cs="Times New Roman"/>
                <w:color w:val="000000"/>
                <w:lang w:eastAsia="en-GB"/>
              </w:rPr>
              <w:t>Can show time spent in different areas as well as footfall</w:t>
            </w:r>
          </w:p>
        </w:tc>
        <w:tc>
          <w:tcPr>
            <w:tcW w:w="572" w:type="dxa"/>
            <w:noWrap/>
            <w:vAlign w:val="center"/>
            <w:hideMark/>
          </w:tcPr>
          <w:p w14:paraId="5035F98B"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41B32CC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11C99B9F"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2" w:type="dxa"/>
            <w:vAlign w:val="center"/>
          </w:tcPr>
          <w:p w14:paraId="7E63E79E" w14:textId="77777777" w:rsidR="006C5DF4" w:rsidRPr="00797312" w:rsidRDefault="006C5DF4" w:rsidP="0098366E">
            <w:pPr>
              <w:jc w:val="center"/>
              <w:rPr>
                <w:rFonts w:eastAsia="Times New Roman" w:cs="Times New Roman"/>
                <w:color w:val="000000"/>
                <w:lang w:eastAsia="en-GB"/>
              </w:rPr>
            </w:pPr>
            <w:r>
              <w:rPr>
                <w:rFonts w:eastAsia="Times New Roman" w:cs="Times New Roman"/>
                <w:color w:val="000000"/>
                <w:lang w:eastAsia="en-GB"/>
              </w:rPr>
              <w:sym w:font="Wingdings" w:char="F0FB"/>
            </w:r>
          </w:p>
        </w:tc>
        <w:tc>
          <w:tcPr>
            <w:tcW w:w="573" w:type="dxa"/>
            <w:noWrap/>
            <w:vAlign w:val="center"/>
            <w:hideMark/>
          </w:tcPr>
          <w:p w14:paraId="59B995D4"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c>
          <w:tcPr>
            <w:tcW w:w="572" w:type="dxa"/>
            <w:noWrap/>
            <w:vAlign w:val="center"/>
            <w:hideMark/>
          </w:tcPr>
          <w:p w14:paraId="3FB5C267"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p>
        </w:tc>
        <w:tc>
          <w:tcPr>
            <w:tcW w:w="573" w:type="dxa"/>
            <w:noWrap/>
            <w:vAlign w:val="center"/>
            <w:hideMark/>
          </w:tcPr>
          <w:p w14:paraId="3AEFC1D6" w14:textId="77777777" w:rsidR="006C5DF4" w:rsidRPr="00797312" w:rsidRDefault="006C5DF4" w:rsidP="0098366E">
            <w:pPr>
              <w:jc w:val="center"/>
              <w:rPr>
                <w:rFonts w:eastAsia="Times New Roman" w:cs="Times New Roman"/>
                <w:color w:val="000000"/>
                <w:lang w:eastAsia="en-GB"/>
              </w:rPr>
            </w:pPr>
            <w:r w:rsidRPr="00797312">
              <w:rPr>
                <w:rFonts w:eastAsia="Times New Roman" w:cs="Times New Roman"/>
                <w:color w:val="000000"/>
                <w:lang w:eastAsia="en-GB"/>
              </w:rPr>
              <w:sym w:font="Wingdings" w:char="F0FC"/>
            </w:r>
            <w:r w:rsidRPr="00797312">
              <w:rPr>
                <w:rFonts w:eastAsia="Times New Roman" w:cs="Times New Roman"/>
                <w:color w:val="000000"/>
                <w:lang w:eastAsia="en-GB"/>
              </w:rPr>
              <w:sym w:font="Wingdings" w:char="F0FC"/>
            </w:r>
          </w:p>
        </w:tc>
      </w:tr>
    </w:tbl>
    <w:p w14:paraId="6840B9C5" w14:textId="77777777" w:rsidR="006C5DF4" w:rsidRPr="00797312" w:rsidRDefault="006C5DF4" w:rsidP="006C5DF4"/>
    <w:p w14:paraId="7688CA9D" w14:textId="77777777" w:rsidR="00967615" w:rsidRPr="00797312" w:rsidRDefault="00A871C2" w:rsidP="00B80B23">
      <w:r w:rsidRPr="00797312">
        <w:lastRenderedPageBreak/>
        <w:t xml:space="preserve">Direct observation, fixed counts and transects on the whole can provide accurate count data, and are useful when numbers of visitors is a key aim of a survey.  </w:t>
      </w:r>
      <w:r w:rsidR="00967615" w:rsidRPr="00797312">
        <w:t xml:space="preserve">The use of direct observation works well on open sites with good vantage points (e.g. open coastal/grassland locations) or for studying impacts </w:t>
      </w:r>
      <w:r w:rsidRPr="00797312">
        <w:t xml:space="preserve">on </w:t>
      </w:r>
      <w:r w:rsidR="00967615" w:rsidRPr="00797312">
        <w:t>small areas on sites with particular access issues over site features (e.g. studying disturbance/trampling effects).</w:t>
      </w:r>
    </w:p>
    <w:p w14:paraId="78D1F1B4" w14:textId="60CC1D4D" w:rsidR="00AE29C1" w:rsidRPr="00797312" w:rsidRDefault="00967615" w:rsidP="00967615">
      <w:r w:rsidRPr="00797312">
        <w:t xml:space="preserve">At moderate spatial scales (e.g. an individual site or complex of sites), </w:t>
      </w:r>
      <w:r w:rsidR="00A871C2" w:rsidRPr="00797312">
        <w:t>interview transcription of routes</w:t>
      </w:r>
      <w:r w:rsidRPr="00797312">
        <w:t xml:space="preserve"> or handing on GPS units </w:t>
      </w:r>
      <w:r w:rsidR="00055543" w:rsidRPr="00797312">
        <w:t xml:space="preserve">is perhaps more </w:t>
      </w:r>
      <w:r w:rsidRPr="00797312">
        <w:t xml:space="preserve">applicable. </w:t>
      </w:r>
      <w:r w:rsidR="006C5DF4">
        <w:t xml:space="preserve">GPS units can only be given out to those visitors who are returning to the start point </w:t>
      </w:r>
      <w:r w:rsidR="00A871C2" w:rsidRPr="00797312">
        <w:t xml:space="preserve">and visitors have to be intercepted at the start and end of their visit.  </w:t>
      </w:r>
      <w:r w:rsidRPr="00797312">
        <w:t>For sites with relatively few access points or where a high level of accuracy on route data in required then GPS units are recommended. Otherwise the routes can often be as easily recorded on paper or digital maps with the visitors.</w:t>
      </w:r>
      <w:r w:rsidR="00A871C2" w:rsidRPr="00797312">
        <w:t xml:space="preserve">  Both route transcriptions and GPS units can be included as a component in a face-face visitor survey and can therefore be linked to visitor profiles and other data.  </w:t>
      </w:r>
    </w:p>
    <w:p w14:paraId="29326C38" w14:textId="118D0D1C" w:rsidR="00EF61D3" w:rsidRDefault="00A871C2" w:rsidP="00967615">
      <w:r w:rsidRPr="00797312">
        <w:t>C</w:t>
      </w:r>
      <w:r w:rsidR="00AE29C1" w:rsidRPr="00797312">
        <w:t>r</w:t>
      </w:r>
      <w:r w:rsidR="00EF61D3" w:rsidRPr="00797312">
        <w:t>owd sourced data from apps</w:t>
      </w:r>
      <w:r w:rsidR="00967615" w:rsidRPr="00797312">
        <w:t xml:space="preserve"> provides quick access to a</w:t>
      </w:r>
      <w:r w:rsidR="00EF61D3" w:rsidRPr="00797312">
        <w:t xml:space="preserve"> huge amount of data</w:t>
      </w:r>
      <w:r w:rsidR="00AE29C1" w:rsidRPr="00797312">
        <w:t xml:space="preserve"> and pose a solution to how to obtain </w:t>
      </w:r>
      <w:r w:rsidRPr="00797312">
        <w:t>information on routes</w:t>
      </w:r>
      <w:r w:rsidR="00AE29C1" w:rsidRPr="00797312">
        <w:t>. H</w:t>
      </w:r>
      <w:r w:rsidR="00EF61D3" w:rsidRPr="00797312">
        <w:t xml:space="preserve">owever there are some concerns regarding its applicability </w:t>
      </w:r>
      <w:r w:rsidRPr="00797312">
        <w:t>for example the challenge in ensuring an un-</w:t>
      </w:r>
      <w:r w:rsidR="00EF61D3" w:rsidRPr="00797312">
        <w:t xml:space="preserve">biased sample of </w:t>
      </w:r>
      <w:r w:rsidRPr="00797312">
        <w:t>users</w:t>
      </w:r>
      <w:r w:rsidR="006C5DF4">
        <w:t>, given variations in smartphone ownership and likelihood of visitors having particular apps installed</w:t>
      </w:r>
      <w:r w:rsidR="00AE29C1" w:rsidRPr="00797312">
        <w:t xml:space="preserve">. </w:t>
      </w:r>
      <w:r w:rsidRPr="00797312">
        <w:t xml:space="preserve"> Crowd-sourced data is unlikely to be effective for example in deriving accurate estimates of footfall along a particular path.  </w:t>
      </w:r>
      <w:r w:rsidR="00AE29C1" w:rsidRPr="00797312">
        <w:t xml:space="preserve">The app data is particular useful when interest is solely focused </w:t>
      </w:r>
      <w:r w:rsidRPr="00797312">
        <w:t>to particular</w:t>
      </w:r>
      <w:r w:rsidR="00AE29C1" w:rsidRPr="00797312">
        <w:t xml:space="preserve"> user groups which can be otherwise hard to record routes </w:t>
      </w:r>
      <w:r w:rsidR="00A636B3">
        <w:t xml:space="preserve">from interviews or observations </w:t>
      </w:r>
      <w:r w:rsidR="00AE29C1" w:rsidRPr="00797312">
        <w:t>(e.g. mountain bikers or windsurfers).</w:t>
      </w:r>
    </w:p>
    <w:p w14:paraId="0E6E747E" w14:textId="77777777" w:rsidR="006A28FB" w:rsidRPr="00797312" w:rsidRDefault="006A28FB" w:rsidP="00A119A2">
      <w:pPr>
        <w:pStyle w:val="Heading3"/>
      </w:pPr>
      <w:r w:rsidRPr="00797312">
        <w:t>Use in modelling</w:t>
      </w:r>
    </w:p>
    <w:p w14:paraId="3E77B893" w14:textId="7D12F946" w:rsidR="006A28FB" w:rsidRPr="00797312" w:rsidRDefault="006A28FB" w:rsidP="006A28FB">
      <w:r w:rsidRPr="00797312">
        <w:t>Where data has been collected systematically it is possible to use the data to scale up visitor data</w:t>
      </w:r>
      <w:r w:rsidR="00A119A2">
        <w:t xml:space="preserve"> and model the spatial distribution of people</w:t>
      </w:r>
      <w:r w:rsidRPr="00797312">
        <w:t xml:space="preserve">.  Modelling approaches work well at regional scales where the logistics of monitoring over such a large area would be difficult. </w:t>
      </w:r>
      <w:r w:rsidR="00A119A2">
        <w:t xml:space="preserve"> Consideration of the potential for generating such models is an important consideration in survey design.  </w:t>
      </w:r>
      <w:r w:rsidRPr="00797312">
        <w:t>From a relatively small amount of the data on visitor numbers, routes and behaviour data can be modelled to provide an overall strategic assessment of the visitor levels. Models of the visitor access on sites is most applicable at large sites with many access points, a complex of sites, or even regional scales. Models require some basic information on the visitor numbers at a sample of access points and details of all the access points.</w:t>
      </w:r>
    </w:p>
    <w:p w14:paraId="11F0BF17" w14:textId="77777777" w:rsidR="00AE29C1" w:rsidRDefault="00AE29C1" w:rsidP="00967615"/>
    <w:p w14:paraId="5BDF871B" w14:textId="2E06E0B4" w:rsidR="006A28FB" w:rsidRDefault="006A28FB" w:rsidP="00967615"/>
    <w:p w14:paraId="294F0807" w14:textId="77777777" w:rsidR="006A28FB" w:rsidRDefault="006A28FB" w:rsidP="006A28FB">
      <w:pPr>
        <w:keepNext/>
      </w:pPr>
      <w:r>
        <w:rPr>
          <w:noProof/>
          <w:lang w:eastAsia="en-GB"/>
        </w:rPr>
        <w:lastRenderedPageBreak/>
        <w:drawing>
          <wp:inline distT="0" distB="0" distL="0" distR="0" wp14:anchorId="5CC86E06" wp14:editId="1031B858">
            <wp:extent cx="5731510" cy="41935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groupslinesum_south.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193540"/>
                    </a:xfrm>
                    <a:prstGeom prst="rect">
                      <a:avLst/>
                    </a:prstGeom>
                  </pic:spPr>
                </pic:pic>
              </a:graphicData>
            </a:graphic>
          </wp:inline>
        </w:drawing>
      </w:r>
    </w:p>
    <w:p w14:paraId="57F3B9A0" w14:textId="5AF7A19E" w:rsidR="006A28FB" w:rsidRDefault="006A28FB" w:rsidP="0006736F">
      <w:pPr>
        <w:pStyle w:val="Caption"/>
      </w:pPr>
      <w:bookmarkStart w:id="2" w:name="_Ref449369099"/>
      <w:r>
        <w:t xml:space="preserve">Figure </w:t>
      </w:r>
      <w:r w:rsidR="00161082">
        <w:fldChar w:fldCharType="begin"/>
      </w:r>
      <w:r w:rsidR="00161082">
        <w:instrText xml:space="preserve"> SEQ Figure \* ARABIC </w:instrText>
      </w:r>
      <w:r w:rsidR="00161082">
        <w:fldChar w:fldCharType="separate"/>
      </w:r>
      <w:r w:rsidR="00A94641">
        <w:rPr>
          <w:noProof/>
        </w:rPr>
        <w:t>1</w:t>
      </w:r>
      <w:r w:rsidR="00161082">
        <w:rPr>
          <w:noProof/>
        </w:rPr>
        <w:fldChar w:fldCharType="end"/>
      </w:r>
      <w:bookmarkEnd w:id="2"/>
      <w:r>
        <w:t xml:space="preserve">: </w:t>
      </w:r>
      <w:r w:rsidR="00AA2051">
        <w:t xml:space="preserve">Example of a </w:t>
      </w:r>
      <w:r>
        <w:t>3-D map of footfall</w:t>
      </w:r>
      <w:r w:rsidR="002A64CD">
        <w:t xml:space="preserve"> density, calculated</w:t>
      </w:r>
      <w:r>
        <w:t xml:space="preserve"> from direct observation </w:t>
      </w:r>
      <w:r w:rsidR="002A64CD">
        <w:t>in an undulating sand dune system</w:t>
      </w:r>
      <w:r w:rsidR="00AA2051">
        <w:t xml:space="preserve"> (Footprint Ecology, in-prep)</w:t>
      </w:r>
      <w:r w:rsidR="002A64CD">
        <w:t>. Using a regular grid the density of footfall was calculated based on observed routes from a vantage point on the dunes. Blue cells have low footfall density, while red cells have high density. Clear use of paths are visible and can inform small-scale site management.</w:t>
      </w:r>
    </w:p>
    <w:p w14:paraId="3C251B19" w14:textId="77777777" w:rsidR="002A64CD" w:rsidRDefault="002A64CD" w:rsidP="002A64CD"/>
    <w:p w14:paraId="768D5E1A" w14:textId="652E38B9" w:rsidR="002A64CD" w:rsidRDefault="00A94641" w:rsidP="002A64CD">
      <w:pPr>
        <w:rPr>
          <w:noProof/>
          <w:lang w:eastAsia="en-GB"/>
        </w:rPr>
      </w:pPr>
      <w:r>
        <w:rPr>
          <w:noProof/>
          <w:lang w:eastAsia="en-GB"/>
        </w:rPr>
        <w:lastRenderedPageBreak/>
        <w:drawing>
          <wp:inline distT="0" distB="0" distL="0" distR="0" wp14:anchorId="3942EC19" wp14:editId="63E36830">
            <wp:extent cx="5560828" cy="60073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 surfing image.jpg"/>
                    <pic:cNvPicPr/>
                  </pic:nvPicPr>
                  <pic:blipFill rotWithShape="1">
                    <a:blip r:embed="rId7" cstate="print">
                      <a:extLst>
                        <a:ext uri="{28A0092B-C50C-407E-A947-70E740481C1C}">
                          <a14:useLocalDpi xmlns:a14="http://schemas.microsoft.com/office/drawing/2010/main" val="0"/>
                        </a:ext>
                      </a:extLst>
                    </a:blip>
                    <a:srcRect l="1857" t="3149" r="1061" b="22703"/>
                    <a:stretch/>
                  </pic:blipFill>
                  <pic:spPr bwMode="auto">
                    <a:xfrm>
                      <a:off x="0" y="0"/>
                      <a:ext cx="5564284" cy="6011129"/>
                    </a:xfrm>
                    <a:prstGeom prst="rect">
                      <a:avLst/>
                    </a:prstGeom>
                    <a:ln>
                      <a:noFill/>
                    </a:ln>
                    <a:extLst>
                      <a:ext uri="{53640926-AAD7-44D8-BBD7-CCE9431645EC}">
                        <a14:shadowObscured xmlns:a14="http://schemas.microsoft.com/office/drawing/2010/main"/>
                      </a:ext>
                    </a:extLst>
                  </pic:spPr>
                </pic:pic>
              </a:graphicData>
            </a:graphic>
          </wp:inline>
        </w:drawing>
      </w:r>
    </w:p>
    <w:p w14:paraId="2620F4D9" w14:textId="4EF725B8" w:rsidR="00A94641" w:rsidRDefault="00A94641" w:rsidP="0006736F">
      <w:pPr>
        <w:pStyle w:val="Caption"/>
      </w:pPr>
      <w:bookmarkStart w:id="3" w:name="_Ref449429656"/>
      <w:r>
        <w:t xml:space="preserve">Figure </w:t>
      </w:r>
      <w:r w:rsidR="00161082">
        <w:fldChar w:fldCharType="begin"/>
      </w:r>
      <w:r w:rsidR="00161082">
        <w:instrText xml:space="preserve"> SEQ Figure \* ARABIC </w:instrText>
      </w:r>
      <w:r w:rsidR="00161082">
        <w:fldChar w:fldCharType="separate"/>
      </w:r>
      <w:r>
        <w:rPr>
          <w:noProof/>
        </w:rPr>
        <w:t>2</w:t>
      </w:r>
      <w:r w:rsidR="00161082">
        <w:rPr>
          <w:noProof/>
        </w:rPr>
        <w:fldChar w:fldCharType="end"/>
      </w:r>
      <w:bookmarkEnd w:id="3"/>
      <w:r>
        <w:t>: GPS tracks from kite surfers on the Exe Estuary</w:t>
      </w:r>
      <w:r w:rsidR="00CF6B6F">
        <w:t xml:space="preserve"> </w:t>
      </w:r>
      <w:r w:rsidR="00CF6B6F">
        <w:fldChar w:fldCharType="begin"/>
      </w:r>
      <w:r w:rsidR="00CF6B6F">
        <w:instrText xml:space="preserve"> ADDIN ZOTERO_ITEM CSL_CITATION {"citationID":"arzmClSS","properties":{"formattedCitation":"{\\rtf (Liley {\\i{}et al.} 2011)}","plainCitation":"(Liley et al. 2011)"},"citationItems":[{"id":3030,"uris":["http://zotero.org/groups/18640/items/GJRJKQJC"],"uri":["http://zotero.org/groups/18640/items/GJRJKQJC"],"itemData":{"id":3030,"type":"report","title":"Exe Disturbance Study","publisher":"Footprint Ecology / Exe Estuary Management Partnership","author":[{"family":"Liley","given":"D."},{"family":"Cruickshanks","given":"K."},{"family":"Waldon","given":"J."},{"family":"Fearnley, H.","given":""}],"issued":{"date-parts":[["2011"]]}}}],"schema":"https://github.com/citation-style-language/schema/raw/master/csl-citation.json"} </w:instrText>
      </w:r>
      <w:r w:rsidR="00CF6B6F">
        <w:fldChar w:fldCharType="separate"/>
      </w:r>
      <w:r w:rsidR="00CF6B6F" w:rsidRPr="00CF6B6F">
        <w:rPr>
          <w:rFonts w:ascii="Calibri" w:hAnsi="Calibri" w:cs="Times New Roman"/>
          <w:szCs w:val="24"/>
        </w:rPr>
        <w:t xml:space="preserve">(Liley </w:t>
      </w:r>
      <w:r w:rsidR="00CF6B6F" w:rsidRPr="00CF6B6F">
        <w:rPr>
          <w:rFonts w:ascii="Calibri" w:hAnsi="Calibri" w:cs="Times New Roman"/>
          <w:i/>
          <w:iCs/>
          <w:szCs w:val="24"/>
        </w:rPr>
        <w:t>et al.</w:t>
      </w:r>
      <w:r w:rsidR="00CF6B6F" w:rsidRPr="00CF6B6F">
        <w:rPr>
          <w:rFonts w:ascii="Calibri" w:hAnsi="Calibri" w:cs="Times New Roman"/>
          <w:szCs w:val="24"/>
        </w:rPr>
        <w:t xml:space="preserve"> 2011)</w:t>
      </w:r>
      <w:r w:rsidR="00CF6B6F">
        <w:fldChar w:fldCharType="end"/>
      </w:r>
      <w:r>
        <w:t>.  Data collected by handing out GPS units.  Thirty-six routes shown, collected from 11 different dates (all autumn or winter) during 2009-2011.  Colours represent different tracks.</w:t>
      </w:r>
    </w:p>
    <w:p w14:paraId="0DEBF75B" w14:textId="77777777" w:rsidR="00A119A2" w:rsidRPr="00A119A2" w:rsidRDefault="00A119A2" w:rsidP="00A119A2"/>
    <w:p w14:paraId="28600B5A" w14:textId="77777777" w:rsidR="002A64CD" w:rsidRDefault="002A64CD" w:rsidP="002A64CD">
      <w:pPr>
        <w:keepNext/>
      </w:pPr>
      <w:r>
        <w:rPr>
          <w:noProof/>
          <w:lang w:eastAsia="en-GB"/>
        </w:rPr>
        <w:lastRenderedPageBreak/>
        <w:drawing>
          <wp:inline distT="0" distB="0" distL="0" distR="0" wp14:anchorId="76B158FF" wp14:editId="623BAA00">
            <wp:extent cx="4774019" cy="731140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bs mode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84979" cy="7328186"/>
                    </a:xfrm>
                    <a:prstGeom prst="rect">
                      <a:avLst/>
                    </a:prstGeom>
                    <a:ln>
                      <a:noFill/>
                    </a:ln>
                    <a:extLst>
                      <a:ext uri="{53640926-AAD7-44D8-BBD7-CCE9431645EC}">
                        <a14:shadowObscured xmlns:a14="http://schemas.microsoft.com/office/drawing/2010/main"/>
                      </a:ext>
                    </a:extLst>
                  </pic:spPr>
                </pic:pic>
              </a:graphicData>
            </a:graphic>
          </wp:inline>
        </w:drawing>
      </w:r>
    </w:p>
    <w:p w14:paraId="07A03193" w14:textId="641AB389" w:rsidR="002A64CD" w:rsidRDefault="002A64CD" w:rsidP="0006736F">
      <w:pPr>
        <w:pStyle w:val="Caption"/>
      </w:pPr>
      <w:r>
        <w:t xml:space="preserve">Figure </w:t>
      </w:r>
      <w:r w:rsidR="00161082">
        <w:fldChar w:fldCharType="begin"/>
      </w:r>
      <w:r w:rsidR="00161082">
        <w:instrText xml:space="preserve"> SEQ Figure \* ARABIC </w:instrText>
      </w:r>
      <w:r w:rsidR="00161082">
        <w:fldChar w:fldCharType="separate"/>
      </w:r>
      <w:r w:rsidR="00A94641">
        <w:rPr>
          <w:noProof/>
        </w:rPr>
        <w:t>3</w:t>
      </w:r>
      <w:r w:rsidR="00161082">
        <w:rPr>
          <w:noProof/>
        </w:rPr>
        <w:fldChar w:fldCharType="end"/>
      </w:r>
      <w:r>
        <w:t xml:space="preserve">: </w:t>
      </w:r>
      <w:r w:rsidR="00AA2051">
        <w:t>Example of visitor models show p</w:t>
      </w:r>
      <w:r>
        <w:t>redicted relative number of visitors in a large complex of heathland sites</w:t>
      </w:r>
      <w:r w:rsidR="00AA2051">
        <w:t xml:space="preserve"> (Footprint Ecology, in-prep)</w:t>
      </w:r>
      <w:r>
        <w:t xml:space="preserve">. Black dots show the many access points into the site and at each of these the daily numbers of visitors were calculated. Models were used to estimate even flows of the visitors into the known path network to provide density estimates at each 5 x 5 m cell of footfall. Blue areas indicate low predicted footfall and red areas high predicted footfall. </w:t>
      </w:r>
    </w:p>
    <w:p w14:paraId="279A7885" w14:textId="77777777" w:rsidR="002A64CD" w:rsidRDefault="002A64CD" w:rsidP="002A64CD"/>
    <w:p w14:paraId="0542485C" w14:textId="77777777" w:rsidR="003965EE" w:rsidRDefault="003965EE" w:rsidP="003965EE">
      <w:pPr>
        <w:rPr>
          <w:b/>
          <w:u w:val="single"/>
        </w:rPr>
      </w:pPr>
    </w:p>
    <w:p w14:paraId="5ADEA772" w14:textId="77777777" w:rsidR="00A636B3" w:rsidRDefault="00A636B3" w:rsidP="003965EE">
      <w:pPr>
        <w:rPr>
          <w:b/>
          <w:u w:val="single"/>
        </w:rPr>
      </w:pPr>
    </w:p>
    <w:p w14:paraId="2ACA98D5" w14:textId="77777777" w:rsidR="00A636B3" w:rsidRDefault="00A636B3" w:rsidP="003965EE">
      <w:pPr>
        <w:rPr>
          <w:b/>
          <w:u w:val="single"/>
        </w:rPr>
      </w:pPr>
      <w:r>
        <w:rPr>
          <w:b/>
          <w:u w:val="single"/>
        </w:rPr>
        <w:t>References</w:t>
      </w:r>
    </w:p>
    <w:p w14:paraId="74016CDD" w14:textId="77777777" w:rsidR="00161082" w:rsidRPr="00161082" w:rsidRDefault="00A636B3" w:rsidP="00161082">
      <w:pPr>
        <w:pStyle w:val="Bibliography"/>
        <w:rPr>
          <w:rFonts w:ascii="Calibri" w:hAnsi="Calibri"/>
        </w:rPr>
      </w:pPr>
      <w:r>
        <w:rPr>
          <w:b/>
          <w:u w:val="single"/>
        </w:rPr>
        <w:fldChar w:fldCharType="begin"/>
      </w:r>
      <w:r w:rsidR="00161082">
        <w:rPr>
          <w:b/>
          <w:u w:val="single"/>
        </w:rPr>
        <w:instrText xml:space="preserve"> ADDIN ZOTERO_BIBL {"custom":[]} CSL_BIBLIOGRAPHY </w:instrText>
      </w:r>
      <w:r>
        <w:rPr>
          <w:b/>
          <w:u w:val="single"/>
        </w:rPr>
        <w:fldChar w:fldCharType="separate"/>
      </w:r>
      <w:r w:rsidR="00161082" w:rsidRPr="00161082">
        <w:rPr>
          <w:rFonts w:ascii="Calibri" w:hAnsi="Calibri"/>
        </w:rPr>
        <w:t xml:space="preserve">Dolman, P., Lake, I.R. &amp; </w:t>
      </w:r>
      <w:proofErr w:type="spellStart"/>
      <w:r w:rsidR="00161082" w:rsidRPr="00161082">
        <w:rPr>
          <w:rFonts w:ascii="Calibri" w:hAnsi="Calibri"/>
        </w:rPr>
        <w:t>Bertoncelj</w:t>
      </w:r>
      <w:proofErr w:type="spellEnd"/>
      <w:r w:rsidR="00161082" w:rsidRPr="00161082">
        <w:rPr>
          <w:rFonts w:ascii="Calibri" w:hAnsi="Calibri"/>
        </w:rPr>
        <w:t xml:space="preserve">, I. (2008) </w:t>
      </w:r>
      <w:r w:rsidR="00161082" w:rsidRPr="00161082">
        <w:rPr>
          <w:rFonts w:ascii="Calibri" w:hAnsi="Calibri"/>
          <w:i/>
          <w:iCs/>
        </w:rPr>
        <w:t>Visitor Flow Rate and Recreational Modelling in Breckland</w:t>
      </w:r>
      <w:r w:rsidR="00161082" w:rsidRPr="00161082">
        <w:rPr>
          <w:rFonts w:ascii="Calibri" w:hAnsi="Calibri"/>
        </w:rPr>
        <w:t>. UEA, Norwich.</w:t>
      </w:r>
    </w:p>
    <w:p w14:paraId="75BA47FA" w14:textId="77777777" w:rsidR="00161082" w:rsidRPr="00161082" w:rsidRDefault="00161082" w:rsidP="00161082">
      <w:pPr>
        <w:pStyle w:val="Bibliography"/>
        <w:rPr>
          <w:rFonts w:ascii="Calibri" w:hAnsi="Calibri"/>
        </w:rPr>
      </w:pPr>
      <w:proofErr w:type="spellStart"/>
      <w:r w:rsidRPr="00161082">
        <w:rPr>
          <w:rFonts w:ascii="Calibri" w:hAnsi="Calibri"/>
        </w:rPr>
        <w:t>Fearnley</w:t>
      </w:r>
      <w:proofErr w:type="spellEnd"/>
      <w:r w:rsidRPr="00161082">
        <w:rPr>
          <w:rFonts w:ascii="Calibri" w:hAnsi="Calibri"/>
        </w:rPr>
        <w:t xml:space="preserve">, H., </w:t>
      </w:r>
      <w:proofErr w:type="spellStart"/>
      <w:r w:rsidRPr="00161082">
        <w:rPr>
          <w:rFonts w:ascii="Calibri" w:hAnsi="Calibri"/>
        </w:rPr>
        <w:t>Cruickshanks</w:t>
      </w:r>
      <w:proofErr w:type="spellEnd"/>
      <w:r w:rsidRPr="00161082">
        <w:rPr>
          <w:rFonts w:ascii="Calibri" w:hAnsi="Calibri"/>
        </w:rPr>
        <w:t xml:space="preserve">, K., Lake, S. &amp; Liley, D. (2013) </w:t>
      </w:r>
      <w:r w:rsidRPr="00161082">
        <w:rPr>
          <w:rFonts w:ascii="Calibri" w:hAnsi="Calibri"/>
          <w:i/>
          <w:iCs/>
        </w:rPr>
        <w:t>The Effect of Bait Harvesting on Bird Distribution and Foraging in Poole Harbour SPA (89)</w:t>
      </w:r>
      <w:r w:rsidRPr="00161082">
        <w:rPr>
          <w:rFonts w:ascii="Calibri" w:hAnsi="Calibri"/>
        </w:rPr>
        <w:t>. Footprint Ecology / Natural England.</w:t>
      </w:r>
    </w:p>
    <w:p w14:paraId="06683F08" w14:textId="77777777" w:rsidR="00161082" w:rsidRPr="00161082" w:rsidRDefault="00161082" w:rsidP="00161082">
      <w:pPr>
        <w:pStyle w:val="Bibliography"/>
        <w:rPr>
          <w:rFonts w:ascii="Calibri" w:hAnsi="Calibri"/>
        </w:rPr>
      </w:pPr>
      <w:r w:rsidRPr="00161082">
        <w:rPr>
          <w:rFonts w:ascii="Calibri" w:hAnsi="Calibri"/>
        </w:rPr>
        <w:t xml:space="preserve">Hallo, J.C., </w:t>
      </w:r>
      <w:proofErr w:type="spellStart"/>
      <w:r w:rsidRPr="00161082">
        <w:rPr>
          <w:rFonts w:ascii="Calibri" w:hAnsi="Calibri"/>
        </w:rPr>
        <w:t>Beeco</w:t>
      </w:r>
      <w:proofErr w:type="spellEnd"/>
      <w:r w:rsidRPr="00161082">
        <w:rPr>
          <w:rFonts w:ascii="Calibri" w:hAnsi="Calibri"/>
        </w:rPr>
        <w:t xml:space="preserve">, J.A., </w:t>
      </w:r>
      <w:proofErr w:type="spellStart"/>
      <w:r w:rsidRPr="00161082">
        <w:rPr>
          <w:rFonts w:ascii="Calibri" w:hAnsi="Calibri"/>
        </w:rPr>
        <w:t>Goetcheus</w:t>
      </w:r>
      <w:proofErr w:type="spellEnd"/>
      <w:r w:rsidRPr="00161082">
        <w:rPr>
          <w:rFonts w:ascii="Calibri" w:hAnsi="Calibri"/>
        </w:rPr>
        <w:t xml:space="preserve">, C., McGee, J., </w:t>
      </w:r>
      <w:proofErr w:type="spellStart"/>
      <w:r w:rsidRPr="00161082">
        <w:rPr>
          <w:rFonts w:ascii="Calibri" w:hAnsi="Calibri"/>
        </w:rPr>
        <w:t>McGehee</w:t>
      </w:r>
      <w:proofErr w:type="spellEnd"/>
      <w:r w:rsidRPr="00161082">
        <w:rPr>
          <w:rFonts w:ascii="Calibri" w:hAnsi="Calibri"/>
        </w:rPr>
        <w:t xml:space="preserve">, N.G. &amp; Norman, W.C. (2012) GPS as a Method for Assessing Spatial and Temporal Use Distributions of Nature-Based Tourists. </w:t>
      </w:r>
      <w:r w:rsidRPr="00161082">
        <w:rPr>
          <w:rFonts w:ascii="Calibri" w:hAnsi="Calibri"/>
          <w:i/>
          <w:iCs/>
        </w:rPr>
        <w:t>Journal of Travel Research</w:t>
      </w:r>
      <w:r w:rsidRPr="00161082">
        <w:rPr>
          <w:rFonts w:ascii="Calibri" w:hAnsi="Calibri"/>
        </w:rPr>
        <w:t xml:space="preserve">, </w:t>
      </w:r>
      <w:r w:rsidRPr="00161082">
        <w:rPr>
          <w:rFonts w:ascii="Calibri" w:hAnsi="Calibri"/>
          <w:b/>
          <w:bCs/>
        </w:rPr>
        <w:t>51</w:t>
      </w:r>
      <w:r w:rsidRPr="00161082">
        <w:rPr>
          <w:rFonts w:ascii="Calibri" w:hAnsi="Calibri"/>
        </w:rPr>
        <w:t>, 591–606.</w:t>
      </w:r>
    </w:p>
    <w:p w14:paraId="6846B719" w14:textId="77777777" w:rsidR="00161082" w:rsidRPr="00161082" w:rsidRDefault="00161082" w:rsidP="00161082">
      <w:pPr>
        <w:pStyle w:val="Bibliography"/>
        <w:rPr>
          <w:rFonts w:ascii="Calibri" w:hAnsi="Calibri"/>
        </w:rPr>
      </w:pPr>
      <w:r w:rsidRPr="00161082">
        <w:rPr>
          <w:rFonts w:ascii="Calibri" w:hAnsi="Calibri"/>
        </w:rPr>
        <w:t xml:space="preserve">Liley, D., </w:t>
      </w:r>
      <w:proofErr w:type="spellStart"/>
      <w:r w:rsidRPr="00161082">
        <w:rPr>
          <w:rFonts w:ascii="Calibri" w:hAnsi="Calibri"/>
        </w:rPr>
        <w:t>Cruickshanks</w:t>
      </w:r>
      <w:proofErr w:type="spellEnd"/>
      <w:r w:rsidRPr="00161082">
        <w:rPr>
          <w:rFonts w:ascii="Calibri" w:hAnsi="Calibri"/>
        </w:rPr>
        <w:t xml:space="preserve">, K., </w:t>
      </w:r>
      <w:proofErr w:type="spellStart"/>
      <w:r w:rsidRPr="00161082">
        <w:rPr>
          <w:rFonts w:ascii="Calibri" w:hAnsi="Calibri"/>
        </w:rPr>
        <w:t>Waldon</w:t>
      </w:r>
      <w:proofErr w:type="spellEnd"/>
      <w:r w:rsidRPr="00161082">
        <w:rPr>
          <w:rFonts w:ascii="Calibri" w:hAnsi="Calibri"/>
        </w:rPr>
        <w:t xml:space="preserve">, J. &amp; </w:t>
      </w:r>
      <w:proofErr w:type="spellStart"/>
      <w:r w:rsidRPr="00161082">
        <w:rPr>
          <w:rFonts w:ascii="Calibri" w:hAnsi="Calibri"/>
        </w:rPr>
        <w:t>Fearnley</w:t>
      </w:r>
      <w:proofErr w:type="spellEnd"/>
      <w:r w:rsidRPr="00161082">
        <w:rPr>
          <w:rFonts w:ascii="Calibri" w:hAnsi="Calibri"/>
        </w:rPr>
        <w:t xml:space="preserve">, H. (2011) </w:t>
      </w:r>
      <w:r w:rsidRPr="00161082">
        <w:rPr>
          <w:rFonts w:ascii="Calibri" w:hAnsi="Calibri"/>
          <w:i/>
          <w:iCs/>
        </w:rPr>
        <w:t>Exe Disturbance Study</w:t>
      </w:r>
      <w:r w:rsidRPr="00161082">
        <w:rPr>
          <w:rFonts w:ascii="Calibri" w:hAnsi="Calibri"/>
        </w:rPr>
        <w:t>. Footprint Ecology / Exe Estuary Management Partnership.</w:t>
      </w:r>
    </w:p>
    <w:p w14:paraId="7BEB25D3" w14:textId="77777777" w:rsidR="00161082" w:rsidRPr="00161082" w:rsidRDefault="00161082" w:rsidP="00161082">
      <w:pPr>
        <w:pStyle w:val="Bibliography"/>
        <w:rPr>
          <w:rFonts w:ascii="Calibri" w:hAnsi="Calibri"/>
        </w:rPr>
      </w:pPr>
      <w:r w:rsidRPr="00161082">
        <w:rPr>
          <w:rFonts w:ascii="Calibri" w:hAnsi="Calibri"/>
        </w:rPr>
        <w:t xml:space="preserve">Panter, C. &amp; Liley, D. (2015) </w:t>
      </w:r>
      <w:r w:rsidRPr="00161082">
        <w:rPr>
          <w:rFonts w:ascii="Calibri" w:hAnsi="Calibri"/>
          <w:i/>
          <w:iCs/>
        </w:rPr>
        <w:t>Urban Heaths Partnership: Monitoring Report for 2014-15.</w:t>
      </w:r>
      <w:r w:rsidRPr="00161082">
        <w:rPr>
          <w:rFonts w:ascii="Calibri" w:hAnsi="Calibri"/>
        </w:rPr>
        <w:t xml:space="preserve"> Footprint Ecology/Urban Heaths Partnership.</w:t>
      </w:r>
    </w:p>
    <w:p w14:paraId="07171780" w14:textId="77777777" w:rsidR="00161082" w:rsidRPr="00161082" w:rsidRDefault="00161082" w:rsidP="00161082">
      <w:pPr>
        <w:pStyle w:val="Bibliography"/>
        <w:rPr>
          <w:rFonts w:ascii="Calibri" w:hAnsi="Calibri"/>
        </w:rPr>
      </w:pPr>
      <w:r w:rsidRPr="00161082">
        <w:rPr>
          <w:rFonts w:ascii="Calibri" w:hAnsi="Calibri"/>
        </w:rPr>
        <w:t xml:space="preserve">Sutherland, W.J. (1996) </w:t>
      </w:r>
      <w:r w:rsidRPr="00161082">
        <w:rPr>
          <w:rFonts w:ascii="Calibri" w:hAnsi="Calibri"/>
          <w:i/>
          <w:iCs/>
        </w:rPr>
        <w:t>Ecological Census Techniques</w:t>
      </w:r>
      <w:r w:rsidRPr="00161082">
        <w:rPr>
          <w:rFonts w:ascii="Calibri" w:hAnsi="Calibri"/>
        </w:rPr>
        <w:t>. Cambridge University Press, Cambridge.</w:t>
      </w:r>
    </w:p>
    <w:p w14:paraId="1BED491E" w14:textId="77777777" w:rsidR="00161082" w:rsidRPr="00161082" w:rsidRDefault="00161082" w:rsidP="00161082">
      <w:pPr>
        <w:pStyle w:val="Bibliography"/>
        <w:rPr>
          <w:rFonts w:ascii="Calibri" w:hAnsi="Calibri"/>
        </w:rPr>
      </w:pPr>
      <w:r w:rsidRPr="00161082">
        <w:rPr>
          <w:rFonts w:ascii="Calibri" w:hAnsi="Calibri"/>
        </w:rPr>
        <w:t xml:space="preserve">Thompson, G. (2007) </w:t>
      </w:r>
      <w:proofErr w:type="gramStart"/>
      <w:r w:rsidRPr="00161082">
        <w:rPr>
          <w:rFonts w:ascii="Calibri" w:hAnsi="Calibri"/>
          <w:i/>
          <w:iCs/>
        </w:rPr>
        <w:t>The</w:t>
      </w:r>
      <w:proofErr w:type="gramEnd"/>
      <w:r w:rsidRPr="00161082">
        <w:rPr>
          <w:rFonts w:ascii="Calibri" w:hAnsi="Calibri"/>
          <w:i/>
          <w:iCs/>
        </w:rPr>
        <w:t xml:space="preserve"> Effect of Owner Movement and Terrain on the Roaming Behaviour of Dogs in a Countryside Recreational Environment</w:t>
      </w:r>
      <w:r w:rsidRPr="00161082">
        <w:rPr>
          <w:rFonts w:ascii="Calibri" w:hAnsi="Calibri"/>
        </w:rPr>
        <w:t>.</w:t>
      </w:r>
    </w:p>
    <w:p w14:paraId="791ABF8A" w14:textId="77777777" w:rsidR="00161082" w:rsidRPr="00161082" w:rsidRDefault="00161082" w:rsidP="00161082">
      <w:pPr>
        <w:pStyle w:val="Bibliography"/>
        <w:rPr>
          <w:rFonts w:ascii="Calibri" w:hAnsi="Calibri"/>
        </w:rPr>
      </w:pPr>
      <w:proofErr w:type="spellStart"/>
      <w:r w:rsidRPr="00161082">
        <w:rPr>
          <w:rFonts w:ascii="Calibri" w:hAnsi="Calibri"/>
        </w:rPr>
        <w:t>Tratalos</w:t>
      </w:r>
      <w:proofErr w:type="spellEnd"/>
      <w:r w:rsidRPr="00161082">
        <w:rPr>
          <w:rFonts w:ascii="Calibri" w:hAnsi="Calibri"/>
        </w:rPr>
        <w:t xml:space="preserve">, J.A., Gill, J.A., Bateman, I., Watkinson, A.R. &amp; Sutherland, W.J. (2005) </w:t>
      </w:r>
      <w:r w:rsidRPr="00161082">
        <w:rPr>
          <w:rFonts w:ascii="Calibri" w:hAnsi="Calibri"/>
          <w:i/>
          <w:iCs/>
        </w:rPr>
        <w:t>Interactions between Tourism, Breeding Birds and Climate Change across a Regional Scale</w:t>
      </w:r>
      <w:r w:rsidRPr="00161082">
        <w:rPr>
          <w:rFonts w:ascii="Calibri" w:hAnsi="Calibri"/>
        </w:rPr>
        <w:t>. Tyndall Centre for Climate Change Research, Norwich.</w:t>
      </w:r>
    </w:p>
    <w:p w14:paraId="442BA5A9" w14:textId="12330174" w:rsidR="00A636B3" w:rsidRPr="00797312" w:rsidRDefault="00A636B3" w:rsidP="003965EE">
      <w:pPr>
        <w:rPr>
          <w:b/>
          <w:u w:val="single"/>
        </w:rPr>
      </w:pPr>
      <w:r>
        <w:rPr>
          <w:b/>
          <w:u w:val="single"/>
        </w:rPr>
        <w:fldChar w:fldCharType="end"/>
      </w:r>
    </w:p>
    <w:p w14:paraId="597F0E33" w14:textId="77777777" w:rsidR="008A2391" w:rsidRPr="00797312" w:rsidRDefault="008A2391" w:rsidP="009013BA"/>
    <w:sectPr w:rsidR="008A2391" w:rsidRPr="00797312" w:rsidSect="009013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6014B"/>
    <w:multiLevelType w:val="hybridMultilevel"/>
    <w:tmpl w:val="AF7EEFA0"/>
    <w:lvl w:ilvl="0" w:tplc="3B72F48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32D0C"/>
    <w:multiLevelType w:val="hybridMultilevel"/>
    <w:tmpl w:val="F3128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D4815"/>
    <w:multiLevelType w:val="hybridMultilevel"/>
    <w:tmpl w:val="1C5E9FC4"/>
    <w:lvl w:ilvl="0" w:tplc="8B5A85C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C1620"/>
    <w:multiLevelType w:val="hybridMultilevel"/>
    <w:tmpl w:val="E964323E"/>
    <w:lvl w:ilvl="0" w:tplc="E59C3A2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352E7"/>
    <w:multiLevelType w:val="hybridMultilevel"/>
    <w:tmpl w:val="137256CA"/>
    <w:lvl w:ilvl="0" w:tplc="7DC8EE2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482A3686"/>
    <w:multiLevelType w:val="hybridMultilevel"/>
    <w:tmpl w:val="47E0C604"/>
    <w:lvl w:ilvl="0" w:tplc="E59C3A2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5A62C6"/>
    <w:multiLevelType w:val="hybridMultilevel"/>
    <w:tmpl w:val="EB06E09A"/>
    <w:lvl w:ilvl="0" w:tplc="8F067C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EB1A40"/>
    <w:multiLevelType w:val="hybridMultilevel"/>
    <w:tmpl w:val="6FE4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6F7"/>
    <w:rsid w:val="00017C04"/>
    <w:rsid w:val="000267A2"/>
    <w:rsid w:val="000542B2"/>
    <w:rsid w:val="00055543"/>
    <w:rsid w:val="0006736F"/>
    <w:rsid w:val="00086B5C"/>
    <w:rsid w:val="000A1E08"/>
    <w:rsid w:val="000B5848"/>
    <w:rsid w:val="000E383A"/>
    <w:rsid w:val="000F1DCD"/>
    <w:rsid w:val="001247E5"/>
    <w:rsid w:val="00161082"/>
    <w:rsid w:val="0019393C"/>
    <w:rsid w:val="001A0CBB"/>
    <w:rsid w:val="001C25B3"/>
    <w:rsid w:val="001E0D2F"/>
    <w:rsid w:val="00264C01"/>
    <w:rsid w:val="00291781"/>
    <w:rsid w:val="002A5CFD"/>
    <w:rsid w:val="002A64CD"/>
    <w:rsid w:val="002E3906"/>
    <w:rsid w:val="00321515"/>
    <w:rsid w:val="003223A4"/>
    <w:rsid w:val="00323790"/>
    <w:rsid w:val="003965EE"/>
    <w:rsid w:val="003A3BA5"/>
    <w:rsid w:val="003D58E5"/>
    <w:rsid w:val="003E4A4B"/>
    <w:rsid w:val="003F4803"/>
    <w:rsid w:val="003F6850"/>
    <w:rsid w:val="0042580B"/>
    <w:rsid w:val="004A28CD"/>
    <w:rsid w:val="004A3446"/>
    <w:rsid w:val="004C3394"/>
    <w:rsid w:val="004E353E"/>
    <w:rsid w:val="00523C3E"/>
    <w:rsid w:val="00544293"/>
    <w:rsid w:val="00646001"/>
    <w:rsid w:val="00662058"/>
    <w:rsid w:val="006A28FB"/>
    <w:rsid w:val="006C5DF4"/>
    <w:rsid w:val="006C79F4"/>
    <w:rsid w:val="0074765B"/>
    <w:rsid w:val="00760055"/>
    <w:rsid w:val="00797312"/>
    <w:rsid w:val="008066D3"/>
    <w:rsid w:val="00810795"/>
    <w:rsid w:val="00813714"/>
    <w:rsid w:val="00847412"/>
    <w:rsid w:val="00851D2C"/>
    <w:rsid w:val="008A2391"/>
    <w:rsid w:val="009013BA"/>
    <w:rsid w:val="00922B94"/>
    <w:rsid w:val="00940870"/>
    <w:rsid w:val="00942A8E"/>
    <w:rsid w:val="0094706B"/>
    <w:rsid w:val="00954361"/>
    <w:rsid w:val="00967615"/>
    <w:rsid w:val="009D6238"/>
    <w:rsid w:val="00A119A2"/>
    <w:rsid w:val="00A636B3"/>
    <w:rsid w:val="00A73760"/>
    <w:rsid w:val="00A871C2"/>
    <w:rsid w:val="00A94641"/>
    <w:rsid w:val="00AA2051"/>
    <w:rsid w:val="00AA5556"/>
    <w:rsid w:val="00AA660F"/>
    <w:rsid w:val="00AD5721"/>
    <w:rsid w:val="00AE29C1"/>
    <w:rsid w:val="00B061AD"/>
    <w:rsid w:val="00B25B9D"/>
    <w:rsid w:val="00B33068"/>
    <w:rsid w:val="00B74977"/>
    <w:rsid w:val="00B75157"/>
    <w:rsid w:val="00B80B23"/>
    <w:rsid w:val="00BA3258"/>
    <w:rsid w:val="00BC6E95"/>
    <w:rsid w:val="00CF63EF"/>
    <w:rsid w:val="00CF6B6F"/>
    <w:rsid w:val="00D422A5"/>
    <w:rsid w:val="00D42D73"/>
    <w:rsid w:val="00D741A9"/>
    <w:rsid w:val="00DA0569"/>
    <w:rsid w:val="00DB5951"/>
    <w:rsid w:val="00DC3479"/>
    <w:rsid w:val="00DE64E8"/>
    <w:rsid w:val="00E072BE"/>
    <w:rsid w:val="00EF61D3"/>
    <w:rsid w:val="00F046F7"/>
    <w:rsid w:val="00F44A4B"/>
    <w:rsid w:val="00FE6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00038"/>
  <w15:docId w15:val="{C99155CF-62CE-4E2B-AE90-EED49DFD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9A2"/>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119A2"/>
    <w:pPr>
      <w:keepNext/>
      <w:keepLines/>
      <w:spacing w:before="200" w:after="0"/>
      <w:outlineLvl w:val="1"/>
    </w:pPr>
    <w:rPr>
      <w:rFonts w:eastAsiaTheme="majorEastAsia" w:cstheme="majorBidi"/>
      <w:b/>
      <w:bCs/>
      <w:sz w:val="24"/>
      <w:szCs w:val="24"/>
    </w:rPr>
  </w:style>
  <w:style w:type="paragraph" w:styleId="Heading3">
    <w:name w:val="heading 3"/>
    <w:basedOn w:val="Normal"/>
    <w:next w:val="Normal"/>
    <w:link w:val="Heading3Char"/>
    <w:uiPriority w:val="9"/>
    <w:unhideWhenUsed/>
    <w:qFormat/>
    <w:rsid w:val="00A119A2"/>
    <w:pPr>
      <w:keepNext/>
      <w:keepLines/>
      <w:spacing w:before="200" w:after="0"/>
      <w:ind w:left="720"/>
      <w:outlineLvl w:val="2"/>
    </w:pPr>
    <w:rPr>
      <w:rFonts w:ascii="Calibri" w:eastAsiaTheme="majorEastAsia" w:hAnsi="Calibr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A4B"/>
    <w:pPr>
      <w:ind w:left="720"/>
      <w:contextualSpacing/>
    </w:pPr>
  </w:style>
  <w:style w:type="paragraph" w:styleId="NormalWeb">
    <w:name w:val="Normal (Web)"/>
    <w:basedOn w:val="Normal"/>
    <w:rsid w:val="00264C01"/>
    <w:pPr>
      <w:suppressAutoHyphens/>
      <w:spacing w:before="280" w:after="280" w:line="240" w:lineRule="auto"/>
    </w:pPr>
    <w:rPr>
      <w:rFonts w:ascii="Verdana" w:eastAsia="Times New Roman" w:hAnsi="Verdana" w:cs="Verdana"/>
      <w:sz w:val="20"/>
      <w:szCs w:val="20"/>
      <w:lang w:eastAsia="zh-CN"/>
    </w:rPr>
  </w:style>
  <w:style w:type="table" w:styleId="TableGrid">
    <w:name w:val="Table Grid"/>
    <w:basedOn w:val="TableNormal"/>
    <w:uiPriority w:val="39"/>
    <w:rsid w:val="00E07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137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xdb">
    <w:name w:val="_xdb"/>
    <w:basedOn w:val="DefaultParagraphFont"/>
    <w:rsid w:val="00B80B23"/>
  </w:style>
  <w:style w:type="character" w:customStyle="1" w:styleId="apple-converted-space">
    <w:name w:val="apple-converted-space"/>
    <w:basedOn w:val="DefaultParagraphFont"/>
    <w:rsid w:val="00B80B23"/>
  </w:style>
  <w:style w:type="character" w:customStyle="1" w:styleId="xbe">
    <w:name w:val="_xbe"/>
    <w:basedOn w:val="DefaultParagraphFont"/>
    <w:rsid w:val="00B80B23"/>
  </w:style>
  <w:style w:type="character" w:customStyle="1" w:styleId="qug">
    <w:name w:val="_qug"/>
    <w:basedOn w:val="DefaultParagraphFont"/>
    <w:rsid w:val="00B80B23"/>
  </w:style>
  <w:style w:type="table" w:customStyle="1" w:styleId="PlainTable31">
    <w:name w:val="Plain Table 31"/>
    <w:basedOn w:val="TableNormal"/>
    <w:uiPriority w:val="43"/>
    <w:rsid w:val="000E38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06736F"/>
    <w:pPr>
      <w:keepNext/>
      <w:spacing w:after="200" w:line="240" w:lineRule="auto"/>
    </w:pPr>
    <w:rPr>
      <w:b/>
      <w:bCs/>
    </w:rPr>
  </w:style>
  <w:style w:type="table" w:styleId="LightList-Accent3">
    <w:name w:val="Light List Accent 3"/>
    <w:basedOn w:val="TableNormal"/>
    <w:uiPriority w:val="61"/>
    <w:rsid w:val="00AD572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CommentReference">
    <w:name w:val="annotation reference"/>
    <w:basedOn w:val="DefaultParagraphFont"/>
    <w:uiPriority w:val="99"/>
    <w:semiHidden/>
    <w:unhideWhenUsed/>
    <w:rsid w:val="001247E5"/>
    <w:rPr>
      <w:sz w:val="16"/>
      <w:szCs w:val="16"/>
    </w:rPr>
  </w:style>
  <w:style w:type="paragraph" w:styleId="CommentText">
    <w:name w:val="annotation text"/>
    <w:basedOn w:val="Normal"/>
    <w:link w:val="CommentTextChar"/>
    <w:uiPriority w:val="99"/>
    <w:semiHidden/>
    <w:unhideWhenUsed/>
    <w:rsid w:val="001247E5"/>
    <w:pPr>
      <w:spacing w:line="240" w:lineRule="auto"/>
    </w:pPr>
    <w:rPr>
      <w:sz w:val="20"/>
      <w:szCs w:val="20"/>
    </w:rPr>
  </w:style>
  <w:style w:type="character" w:customStyle="1" w:styleId="CommentTextChar">
    <w:name w:val="Comment Text Char"/>
    <w:basedOn w:val="DefaultParagraphFont"/>
    <w:link w:val="CommentText"/>
    <w:uiPriority w:val="99"/>
    <w:semiHidden/>
    <w:rsid w:val="001247E5"/>
    <w:rPr>
      <w:sz w:val="20"/>
      <w:szCs w:val="20"/>
    </w:rPr>
  </w:style>
  <w:style w:type="paragraph" w:styleId="CommentSubject">
    <w:name w:val="annotation subject"/>
    <w:basedOn w:val="CommentText"/>
    <w:next w:val="CommentText"/>
    <w:link w:val="CommentSubjectChar"/>
    <w:uiPriority w:val="99"/>
    <w:semiHidden/>
    <w:unhideWhenUsed/>
    <w:rsid w:val="001247E5"/>
    <w:rPr>
      <w:b/>
      <w:bCs/>
    </w:rPr>
  </w:style>
  <w:style w:type="character" w:customStyle="1" w:styleId="CommentSubjectChar">
    <w:name w:val="Comment Subject Char"/>
    <w:basedOn w:val="CommentTextChar"/>
    <w:link w:val="CommentSubject"/>
    <w:uiPriority w:val="99"/>
    <w:semiHidden/>
    <w:rsid w:val="001247E5"/>
    <w:rPr>
      <w:b/>
      <w:bCs/>
      <w:sz w:val="20"/>
      <w:szCs w:val="20"/>
    </w:rPr>
  </w:style>
  <w:style w:type="paragraph" w:styleId="BalloonText">
    <w:name w:val="Balloon Text"/>
    <w:basedOn w:val="Normal"/>
    <w:link w:val="BalloonTextChar"/>
    <w:uiPriority w:val="99"/>
    <w:semiHidden/>
    <w:unhideWhenUsed/>
    <w:rsid w:val="00124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7E5"/>
    <w:rPr>
      <w:rFonts w:ascii="Segoe UI" w:hAnsi="Segoe UI" w:cs="Segoe UI"/>
      <w:sz w:val="18"/>
      <w:szCs w:val="18"/>
    </w:rPr>
  </w:style>
  <w:style w:type="paragraph" w:styleId="Bibliography">
    <w:name w:val="Bibliography"/>
    <w:basedOn w:val="Normal"/>
    <w:next w:val="Normal"/>
    <w:uiPriority w:val="37"/>
    <w:unhideWhenUsed/>
    <w:rsid w:val="00A636B3"/>
    <w:pPr>
      <w:spacing w:after="240" w:line="240" w:lineRule="auto"/>
      <w:ind w:left="720" w:hanging="720"/>
    </w:pPr>
  </w:style>
  <w:style w:type="character" w:customStyle="1" w:styleId="Heading1Char">
    <w:name w:val="Heading 1 Char"/>
    <w:basedOn w:val="DefaultParagraphFont"/>
    <w:link w:val="Heading1"/>
    <w:uiPriority w:val="9"/>
    <w:rsid w:val="00A119A2"/>
    <w:rPr>
      <w:rFonts w:eastAsiaTheme="majorEastAsia" w:cstheme="majorBidi"/>
      <w:b/>
      <w:bCs/>
      <w:sz w:val="28"/>
      <w:szCs w:val="28"/>
    </w:rPr>
  </w:style>
  <w:style w:type="character" w:customStyle="1" w:styleId="Heading2Char">
    <w:name w:val="Heading 2 Char"/>
    <w:basedOn w:val="DefaultParagraphFont"/>
    <w:link w:val="Heading2"/>
    <w:uiPriority w:val="9"/>
    <w:rsid w:val="00A119A2"/>
    <w:rPr>
      <w:rFonts w:eastAsiaTheme="majorEastAsia" w:cstheme="majorBidi"/>
      <w:b/>
      <w:bCs/>
      <w:sz w:val="24"/>
      <w:szCs w:val="24"/>
    </w:rPr>
  </w:style>
  <w:style w:type="character" w:customStyle="1" w:styleId="Heading3Char">
    <w:name w:val="Heading 3 Char"/>
    <w:basedOn w:val="DefaultParagraphFont"/>
    <w:link w:val="Heading3"/>
    <w:uiPriority w:val="9"/>
    <w:rsid w:val="00A119A2"/>
    <w:rPr>
      <w:rFonts w:ascii="Calibri" w:eastAsiaTheme="majorEastAsia" w:hAnsi="Calibri" w:cstheme="majorBidi"/>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326241">
      <w:bodyDiv w:val="1"/>
      <w:marLeft w:val="0"/>
      <w:marRight w:val="0"/>
      <w:marTop w:val="0"/>
      <w:marBottom w:val="0"/>
      <w:divBdr>
        <w:top w:val="none" w:sz="0" w:space="0" w:color="auto"/>
        <w:left w:val="none" w:sz="0" w:space="0" w:color="auto"/>
        <w:bottom w:val="none" w:sz="0" w:space="0" w:color="auto"/>
        <w:right w:val="none" w:sz="0" w:space="0" w:color="auto"/>
      </w:divBdr>
    </w:div>
    <w:div w:id="819467111">
      <w:bodyDiv w:val="1"/>
      <w:marLeft w:val="0"/>
      <w:marRight w:val="0"/>
      <w:marTop w:val="0"/>
      <w:marBottom w:val="0"/>
      <w:divBdr>
        <w:top w:val="none" w:sz="0" w:space="0" w:color="auto"/>
        <w:left w:val="none" w:sz="0" w:space="0" w:color="auto"/>
        <w:bottom w:val="none" w:sz="0" w:space="0" w:color="auto"/>
        <w:right w:val="none" w:sz="0" w:space="0" w:color="auto"/>
      </w:divBdr>
    </w:div>
    <w:div w:id="1141078194">
      <w:bodyDiv w:val="1"/>
      <w:marLeft w:val="0"/>
      <w:marRight w:val="0"/>
      <w:marTop w:val="0"/>
      <w:marBottom w:val="0"/>
      <w:divBdr>
        <w:top w:val="none" w:sz="0" w:space="0" w:color="auto"/>
        <w:left w:val="none" w:sz="0" w:space="0" w:color="auto"/>
        <w:bottom w:val="none" w:sz="0" w:space="0" w:color="auto"/>
        <w:right w:val="none" w:sz="0" w:space="0" w:color="auto"/>
      </w:divBdr>
      <w:divsChild>
        <w:div w:id="897939307">
          <w:marLeft w:val="0"/>
          <w:marRight w:val="0"/>
          <w:marTop w:val="0"/>
          <w:marBottom w:val="0"/>
          <w:divBdr>
            <w:top w:val="none" w:sz="0" w:space="0" w:color="auto"/>
            <w:left w:val="none" w:sz="0" w:space="0" w:color="auto"/>
            <w:bottom w:val="none" w:sz="0" w:space="0" w:color="auto"/>
            <w:right w:val="none" w:sz="0" w:space="0" w:color="auto"/>
          </w:divBdr>
          <w:divsChild>
            <w:div w:id="594093961">
              <w:marLeft w:val="0"/>
              <w:marRight w:val="0"/>
              <w:marTop w:val="105"/>
              <w:marBottom w:val="0"/>
              <w:divBdr>
                <w:top w:val="none" w:sz="0" w:space="0" w:color="auto"/>
                <w:left w:val="none" w:sz="0" w:space="0" w:color="auto"/>
                <w:bottom w:val="none" w:sz="0" w:space="0" w:color="auto"/>
                <w:right w:val="none" w:sz="0" w:space="0" w:color="auto"/>
              </w:divBdr>
            </w:div>
          </w:divsChild>
        </w:div>
        <w:div w:id="2127650047">
          <w:marLeft w:val="0"/>
          <w:marRight w:val="0"/>
          <w:marTop w:val="0"/>
          <w:marBottom w:val="0"/>
          <w:divBdr>
            <w:top w:val="none" w:sz="0" w:space="0" w:color="auto"/>
            <w:left w:val="none" w:sz="0" w:space="0" w:color="auto"/>
            <w:bottom w:val="none" w:sz="0" w:space="0" w:color="auto"/>
            <w:right w:val="none" w:sz="0" w:space="0" w:color="auto"/>
          </w:divBdr>
          <w:divsChild>
            <w:div w:id="19964914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D2B8E-7221-4F2D-B918-17BC6D2F4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3942</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Panter</dc:creator>
  <cp:lastModifiedBy>Chris Panter</cp:lastModifiedBy>
  <cp:revision>2</cp:revision>
  <dcterms:created xsi:type="dcterms:W3CDTF">2016-04-26T10:46:00Z</dcterms:created>
  <dcterms:modified xsi:type="dcterms:W3CDTF">2016-04-26T10:46:00Z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zotero-version="4.0.29.8"&gt;&lt;session id="HHyhBmoq"/&gt;&lt;style id="http://www.zotero.org/styles/journal-of-applied-ecology" hasBibliography="1" bibliographyStyleHasBeenSet="1"/&gt;&lt;prefs&gt;&lt;pref name="fieldType" value="Field"/&gt;&lt;pref name="stor</vt:lpwstr>
  </property>
  <property fmtid="{D5CDD505-2E9C-101B-9397-08002B2CF9AE}" pid="3" name="ZOTERO_PREF_2">
    <vt:lpwstr>eReferences" value="true"/&gt;&lt;pref name="automaticJournalAbbreviations" value="true"/&gt;&lt;pref name="noteType" value=""/&gt;&lt;/prefs&gt;&lt;/data&gt;</vt:lpwstr>
  </property>
</Properties>
</file>